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39" w:rsidRDefault="00116239" w:rsidP="00116239">
      <w:pPr>
        <w:spacing w:after="0" w:line="240" w:lineRule="auto"/>
        <w:ind w:left="426"/>
        <w:rPr>
          <w:rFonts w:ascii="GHEA Grapalat" w:hAnsi="GHEA Grapalat" w:cs="Sylfaen"/>
          <w:sz w:val="20"/>
          <w:szCs w:val="20"/>
          <w:lang w:val="hy-AM"/>
        </w:rPr>
      </w:pPr>
    </w:p>
    <w:p w:rsidR="00116239" w:rsidRDefault="00116239" w:rsidP="00116239">
      <w:pPr>
        <w:spacing w:after="0" w:line="240" w:lineRule="auto"/>
        <w:ind w:left="426"/>
        <w:rPr>
          <w:rFonts w:ascii="GHEA Grapalat" w:hAnsi="GHEA Grapalat" w:cs="Sylfaen"/>
          <w:sz w:val="20"/>
          <w:szCs w:val="20"/>
          <w:lang w:val="hy-AM"/>
        </w:rPr>
      </w:pPr>
      <w:r>
        <w:rPr>
          <w:rFonts w:ascii="GHEA Grapalat" w:hAnsi="GHEA Grapalat" w:cs="Sylfae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3491230</wp:posOffset>
                </wp:positionH>
                <wp:positionV relativeFrom="paragraph">
                  <wp:posOffset>60325</wp:posOffset>
                </wp:positionV>
                <wp:extent cx="2472690" cy="904875"/>
                <wp:effectExtent l="5080" t="12700" r="825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904875"/>
                        </a:xfrm>
                        <a:prstGeom prst="rect">
                          <a:avLst/>
                        </a:prstGeom>
                        <a:solidFill>
                          <a:srgbClr val="FFFFFF"/>
                        </a:solidFill>
                        <a:ln w="9525">
                          <a:solidFill>
                            <a:srgbClr val="FFFFFF"/>
                          </a:solidFill>
                          <a:miter lim="800000"/>
                          <a:headEnd/>
                          <a:tailEnd/>
                        </a:ln>
                      </wps:spPr>
                      <wps:txbx>
                        <w:txbxContent>
                          <w:p w:rsidR="00116239" w:rsidRPr="00487893" w:rsidRDefault="00116239" w:rsidP="00116239">
                            <w:pPr>
                              <w:spacing w:after="0" w:line="240" w:lineRule="auto"/>
                              <w:jc w:val="center"/>
                              <w:rPr>
                                <w:rFonts w:ascii="GHEA Grapalat" w:hAnsi="GHEA Grapalat"/>
                                <w:sz w:val="20"/>
                                <w:szCs w:val="20"/>
                                <w:lang w:val="hy-AM"/>
                              </w:rPr>
                            </w:pPr>
                            <w:r w:rsidRPr="00487893">
                              <w:rPr>
                                <w:rFonts w:ascii="GHEA Grapalat" w:hAnsi="GHEA Grapalat" w:cs="Sylfaen"/>
                                <w:sz w:val="20"/>
                                <w:szCs w:val="20"/>
                              </w:rPr>
                              <w:t>Հավելված</w:t>
                            </w:r>
                            <w:r>
                              <w:rPr>
                                <w:rFonts w:ascii="GHEA Grapalat" w:hAnsi="GHEA Grapalat" w:cs="Sylfaen"/>
                                <w:sz w:val="20"/>
                                <w:szCs w:val="20"/>
                                <w:lang w:val="hy-AM"/>
                              </w:rPr>
                              <w:t xml:space="preserve"> 2</w:t>
                            </w:r>
                          </w:p>
                          <w:p w:rsidR="00116239" w:rsidRDefault="00116239" w:rsidP="00116239">
                            <w:pPr>
                              <w:spacing w:after="0" w:line="240" w:lineRule="auto"/>
                              <w:jc w:val="center"/>
                              <w:rPr>
                                <w:rFonts w:ascii="GHEA Grapalat" w:hAnsi="GHEA Grapalat" w:cs="Times Armenian"/>
                                <w:sz w:val="20"/>
                                <w:szCs w:val="20"/>
                                <w:lang w:val="hy-AM"/>
                              </w:rPr>
                            </w:pPr>
                            <w:r>
                              <w:rPr>
                                <w:rFonts w:ascii="GHEA Grapalat" w:hAnsi="GHEA Grapalat" w:cs="Sylfaen"/>
                                <w:sz w:val="20"/>
                                <w:szCs w:val="20"/>
                                <w:lang w:val="hy-AM"/>
                              </w:rPr>
                              <w:t>ՀՀ</w:t>
                            </w:r>
                            <w:r>
                              <w:rPr>
                                <w:rFonts w:ascii="GHEA Grapalat" w:hAnsi="GHEA Grapalat" w:cs="Times Armenian"/>
                                <w:sz w:val="20"/>
                                <w:szCs w:val="20"/>
                                <w:lang w:val="hy-AM"/>
                              </w:rPr>
                              <w:t xml:space="preserve"> </w:t>
                            </w:r>
                            <w:r>
                              <w:rPr>
                                <w:rFonts w:ascii="GHEA Grapalat" w:hAnsi="GHEA Grapalat" w:cs="Sylfaen"/>
                                <w:sz w:val="20"/>
                                <w:szCs w:val="20"/>
                                <w:lang w:val="hy-AM"/>
                              </w:rPr>
                              <w:t>Կոտայքի</w:t>
                            </w:r>
                            <w:r>
                              <w:rPr>
                                <w:rFonts w:ascii="GHEA Grapalat" w:hAnsi="GHEA Grapalat" w:cs="Times Armenian"/>
                                <w:sz w:val="20"/>
                                <w:szCs w:val="20"/>
                                <w:lang w:val="hy-AM"/>
                              </w:rPr>
                              <w:t xml:space="preserve"> </w:t>
                            </w:r>
                            <w:r>
                              <w:rPr>
                                <w:rFonts w:ascii="GHEA Grapalat" w:hAnsi="GHEA Grapalat" w:cs="Sylfaen"/>
                                <w:sz w:val="20"/>
                                <w:szCs w:val="20"/>
                                <w:lang w:val="hy-AM"/>
                              </w:rPr>
                              <w:t>մարզի</w:t>
                            </w:r>
                            <w:r>
                              <w:rPr>
                                <w:rFonts w:ascii="GHEA Grapalat" w:hAnsi="GHEA Grapalat" w:cs="Times Armenian"/>
                                <w:sz w:val="20"/>
                                <w:szCs w:val="20"/>
                                <w:lang w:val="hy-AM"/>
                              </w:rPr>
                              <w:t xml:space="preserve"> </w:t>
                            </w:r>
                            <w:r>
                              <w:rPr>
                                <w:rFonts w:ascii="GHEA Grapalat" w:hAnsi="GHEA Grapalat" w:cs="Sylfaen"/>
                                <w:sz w:val="20"/>
                                <w:szCs w:val="20"/>
                                <w:lang w:val="hy-AM"/>
                              </w:rPr>
                              <w:t xml:space="preserve">Ջրվեժ </w:t>
                            </w:r>
                            <w:r>
                              <w:rPr>
                                <w:rFonts w:ascii="GHEA Grapalat" w:hAnsi="GHEA Grapalat" w:cs="Times Armenian"/>
                                <w:sz w:val="20"/>
                                <w:szCs w:val="20"/>
                                <w:lang w:val="hy-AM"/>
                              </w:rPr>
                              <w:t xml:space="preserve"> </w:t>
                            </w:r>
                            <w:r>
                              <w:rPr>
                                <w:rFonts w:ascii="GHEA Grapalat" w:hAnsi="GHEA Grapalat" w:cs="Sylfaen"/>
                                <w:sz w:val="20"/>
                                <w:szCs w:val="20"/>
                                <w:lang w:val="hy-AM"/>
                              </w:rPr>
                              <w:t>համայնքի</w:t>
                            </w:r>
                            <w:r>
                              <w:rPr>
                                <w:rFonts w:ascii="GHEA Grapalat" w:hAnsi="GHEA Grapalat" w:cs="Times Armenian"/>
                                <w:sz w:val="20"/>
                                <w:szCs w:val="20"/>
                                <w:lang w:val="hy-AM"/>
                              </w:rPr>
                              <w:t xml:space="preserve"> </w:t>
                            </w:r>
                            <w:r>
                              <w:rPr>
                                <w:rFonts w:ascii="GHEA Grapalat" w:hAnsi="GHEA Grapalat" w:cs="Sylfaen"/>
                                <w:sz w:val="20"/>
                                <w:szCs w:val="20"/>
                                <w:lang w:val="hy-AM"/>
                              </w:rPr>
                              <w:t xml:space="preserve">ղեկավարի </w:t>
                            </w:r>
                            <w:r>
                              <w:rPr>
                                <w:rFonts w:ascii="GHEA Grapalat" w:hAnsi="GHEA Grapalat"/>
                                <w:sz w:val="20"/>
                                <w:szCs w:val="20"/>
                                <w:lang w:val="hy-AM"/>
                              </w:rPr>
                              <w:t>20</w:t>
                            </w:r>
                            <w:r w:rsidR="007F2B28">
                              <w:rPr>
                                <w:rFonts w:ascii="GHEA Grapalat" w:hAnsi="GHEA Grapalat"/>
                                <w:sz w:val="20"/>
                                <w:szCs w:val="20"/>
                                <w:lang w:val="hy-AM"/>
                              </w:rPr>
                              <w:t>25</w:t>
                            </w:r>
                            <w:r>
                              <w:rPr>
                                <w:rFonts w:ascii="GHEA Grapalat" w:hAnsi="GHEA Grapalat"/>
                                <w:sz w:val="20"/>
                                <w:szCs w:val="20"/>
                                <w:lang w:val="hy-AM"/>
                              </w:rPr>
                              <w:t xml:space="preserve"> </w:t>
                            </w:r>
                            <w:r>
                              <w:rPr>
                                <w:rFonts w:ascii="GHEA Grapalat" w:hAnsi="GHEA Grapalat" w:cs="Sylfaen"/>
                                <w:sz w:val="20"/>
                                <w:szCs w:val="20"/>
                                <w:lang w:val="hy-AM"/>
                              </w:rPr>
                              <w:t>թվականի</w:t>
                            </w:r>
                            <w:r>
                              <w:rPr>
                                <w:rFonts w:ascii="GHEA Grapalat" w:hAnsi="GHEA Grapalat" w:cs="Times Armenian"/>
                                <w:sz w:val="20"/>
                                <w:szCs w:val="20"/>
                                <w:lang w:val="hy-AM"/>
                              </w:rPr>
                              <w:t xml:space="preserve"> </w:t>
                            </w:r>
                          </w:p>
                          <w:p w:rsidR="00116239" w:rsidRDefault="00116239" w:rsidP="00116239">
                            <w:pPr>
                              <w:spacing w:after="0" w:line="240" w:lineRule="auto"/>
                              <w:jc w:val="center"/>
                              <w:rPr>
                                <w:rFonts w:ascii="GHEA Grapalat" w:hAnsi="GHEA Grapalat"/>
                                <w:sz w:val="20"/>
                                <w:szCs w:val="20"/>
                                <w:lang w:val="hy-AM"/>
                              </w:rPr>
                            </w:pPr>
                            <w:r>
                              <w:rPr>
                                <w:rFonts w:ascii="GHEA Grapalat" w:hAnsi="GHEA Grapalat" w:cs="Times Armenian"/>
                                <w:sz w:val="20"/>
                                <w:szCs w:val="20"/>
                                <w:lang w:val="hy-AM"/>
                              </w:rPr>
                              <w:t>հուն</w:t>
                            </w:r>
                            <w:r w:rsidR="007F2B28">
                              <w:rPr>
                                <w:rFonts w:ascii="GHEA Grapalat" w:hAnsi="GHEA Grapalat" w:cs="Times Armenian"/>
                                <w:sz w:val="20"/>
                                <w:szCs w:val="20"/>
                                <w:lang w:val="hy-AM"/>
                              </w:rPr>
                              <w:t>վար</w:t>
                            </w:r>
                            <w:r>
                              <w:rPr>
                                <w:rFonts w:ascii="GHEA Grapalat" w:hAnsi="GHEA Grapalat" w:cs="Times Armenian"/>
                                <w:sz w:val="20"/>
                                <w:szCs w:val="20"/>
                                <w:lang w:val="hy-AM"/>
                              </w:rPr>
                              <w:t xml:space="preserve">ի </w:t>
                            </w:r>
                            <w:r w:rsidRPr="0027746A">
                              <w:rPr>
                                <w:rFonts w:ascii="GHEA Grapalat" w:hAnsi="GHEA Grapalat" w:cs="Times Armenian"/>
                                <w:sz w:val="20"/>
                                <w:szCs w:val="20"/>
                                <w:lang w:val="hy-AM"/>
                              </w:rPr>
                              <w:t>-</w:t>
                            </w:r>
                            <w:r w:rsidRPr="0027746A">
                              <w:rPr>
                                <w:rFonts w:ascii="GHEA Grapalat" w:hAnsi="GHEA Grapalat" w:cs="Sylfaen"/>
                                <w:sz w:val="20"/>
                                <w:szCs w:val="20"/>
                                <w:lang w:val="hy-AM"/>
                              </w:rPr>
                              <w:t xml:space="preserve">ի </w:t>
                            </w:r>
                            <w:r w:rsidRPr="0027746A">
                              <w:rPr>
                                <w:rFonts w:ascii="GHEA Grapalat" w:hAnsi="GHEA Grapalat"/>
                                <w:sz w:val="20"/>
                                <w:szCs w:val="20"/>
                                <w:lang w:val="hy-AM"/>
                              </w:rPr>
                              <w:t xml:space="preserve">N </w:t>
                            </w:r>
                            <w:bookmarkStart w:id="0" w:name="_GoBack"/>
                            <w:bookmarkEnd w:id="0"/>
                            <w:r w:rsidRPr="0027746A">
                              <w:rPr>
                                <w:rFonts w:ascii="GHEA Grapalat" w:hAnsi="GHEA Grapalat"/>
                                <w:sz w:val="20"/>
                                <w:szCs w:val="20"/>
                                <w:lang w:val="hy-AM"/>
                              </w:rPr>
                              <w:t xml:space="preserve">-Ա </w:t>
                            </w:r>
                            <w:r w:rsidRPr="0027746A">
                              <w:rPr>
                                <w:rFonts w:ascii="GHEA Grapalat" w:hAnsi="GHEA Grapalat" w:cs="Sylfaen"/>
                                <w:sz w:val="20"/>
                                <w:szCs w:val="20"/>
                                <w:lang w:val="hy-AM"/>
                              </w:rPr>
                              <w:t>որոշման</w:t>
                            </w:r>
                          </w:p>
                          <w:p w:rsidR="00116239" w:rsidRPr="00A256A6" w:rsidRDefault="00116239" w:rsidP="00116239">
                            <w:pPr>
                              <w:jc w:val="center"/>
                              <w:rPr>
                                <w:rFonts w:ascii="GHEA Grapalat" w:hAnsi="GHEA Grapalat"/>
                                <w:sz w:val="16"/>
                                <w:szCs w:val="16"/>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4.9pt;margin-top:4.75pt;width:194.7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" strokecolor="white">
                <v:textbox>
                  <w:txbxContent>
                    <w:p w:rsidR="00116239" w:rsidRPr="00487893" w:rsidRDefault="00116239" w:rsidP="00116239">
                      <w:pPr>
                        <w:spacing w:after="0" w:line="240" w:lineRule="auto"/>
                        <w:jc w:val="center"/>
                        <w:rPr>
                          <w:rFonts w:ascii="GHEA Grapalat" w:hAnsi="GHEA Grapalat"/>
                          <w:sz w:val="20"/>
                          <w:szCs w:val="20"/>
                          <w:lang w:val="hy-AM"/>
                        </w:rPr>
                      </w:pPr>
                      <w:r w:rsidRPr="00487893">
                        <w:rPr>
                          <w:rFonts w:ascii="GHEA Grapalat" w:hAnsi="GHEA Grapalat" w:cs="Sylfaen"/>
                          <w:sz w:val="20"/>
                          <w:szCs w:val="20"/>
                        </w:rPr>
                        <w:t>Հավելված</w:t>
                      </w:r>
                      <w:r>
                        <w:rPr>
                          <w:rFonts w:ascii="GHEA Grapalat" w:hAnsi="GHEA Grapalat" w:cs="Sylfaen"/>
                          <w:sz w:val="20"/>
                          <w:szCs w:val="20"/>
                          <w:lang w:val="hy-AM"/>
                        </w:rPr>
                        <w:t xml:space="preserve"> 2</w:t>
                      </w:r>
                    </w:p>
                    <w:p w:rsidR="00116239" w:rsidRDefault="00116239" w:rsidP="00116239">
                      <w:pPr>
                        <w:spacing w:after="0" w:line="240" w:lineRule="auto"/>
                        <w:jc w:val="center"/>
                        <w:rPr>
                          <w:rFonts w:ascii="GHEA Grapalat" w:hAnsi="GHEA Grapalat" w:cs="Times Armenian"/>
                          <w:sz w:val="20"/>
                          <w:szCs w:val="20"/>
                          <w:lang w:val="hy-AM"/>
                        </w:rPr>
                      </w:pPr>
                      <w:r>
                        <w:rPr>
                          <w:rFonts w:ascii="GHEA Grapalat" w:hAnsi="GHEA Grapalat" w:cs="Sylfaen"/>
                          <w:sz w:val="20"/>
                          <w:szCs w:val="20"/>
                          <w:lang w:val="hy-AM"/>
                        </w:rPr>
                        <w:t>ՀՀ</w:t>
                      </w:r>
                      <w:r>
                        <w:rPr>
                          <w:rFonts w:ascii="GHEA Grapalat" w:hAnsi="GHEA Grapalat" w:cs="Times Armenian"/>
                          <w:sz w:val="20"/>
                          <w:szCs w:val="20"/>
                          <w:lang w:val="hy-AM"/>
                        </w:rPr>
                        <w:t xml:space="preserve"> </w:t>
                      </w:r>
                      <w:r>
                        <w:rPr>
                          <w:rFonts w:ascii="GHEA Grapalat" w:hAnsi="GHEA Grapalat" w:cs="Sylfaen"/>
                          <w:sz w:val="20"/>
                          <w:szCs w:val="20"/>
                          <w:lang w:val="hy-AM"/>
                        </w:rPr>
                        <w:t>Կոտայքի</w:t>
                      </w:r>
                      <w:r>
                        <w:rPr>
                          <w:rFonts w:ascii="GHEA Grapalat" w:hAnsi="GHEA Grapalat" w:cs="Times Armenian"/>
                          <w:sz w:val="20"/>
                          <w:szCs w:val="20"/>
                          <w:lang w:val="hy-AM"/>
                        </w:rPr>
                        <w:t xml:space="preserve"> </w:t>
                      </w:r>
                      <w:r>
                        <w:rPr>
                          <w:rFonts w:ascii="GHEA Grapalat" w:hAnsi="GHEA Grapalat" w:cs="Sylfaen"/>
                          <w:sz w:val="20"/>
                          <w:szCs w:val="20"/>
                          <w:lang w:val="hy-AM"/>
                        </w:rPr>
                        <w:t>մարզի</w:t>
                      </w:r>
                      <w:r>
                        <w:rPr>
                          <w:rFonts w:ascii="GHEA Grapalat" w:hAnsi="GHEA Grapalat" w:cs="Times Armenian"/>
                          <w:sz w:val="20"/>
                          <w:szCs w:val="20"/>
                          <w:lang w:val="hy-AM"/>
                        </w:rPr>
                        <w:t xml:space="preserve"> </w:t>
                      </w:r>
                      <w:r>
                        <w:rPr>
                          <w:rFonts w:ascii="GHEA Grapalat" w:hAnsi="GHEA Grapalat" w:cs="Sylfaen"/>
                          <w:sz w:val="20"/>
                          <w:szCs w:val="20"/>
                          <w:lang w:val="hy-AM"/>
                        </w:rPr>
                        <w:t xml:space="preserve">Ջրվեժ </w:t>
                      </w:r>
                      <w:r>
                        <w:rPr>
                          <w:rFonts w:ascii="GHEA Grapalat" w:hAnsi="GHEA Grapalat" w:cs="Times Armenian"/>
                          <w:sz w:val="20"/>
                          <w:szCs w:val="20"/>
                          <w:lang w:val="hy-AM"/>
                        </w:rPr>
                        <w:t xml:space="preserve"> </w:t>
                      </w:r>
                      <w:r>
                        <w:rPr>
                          <w:rFonts w:ascii="GHEA Grapalat" w:hAnsi="GHEA Grapalat" w:cs="Sylfaen"/>
                          <w:sz w:val="20"/>
                          <w:szCs w:val="20"/>
                          <w:lang w:val="hy-AM"/>
                        </w:rPr>
                        <w:t>համայնքի</w:t>
                      </w:r>
                      <w:r>
                        <w:rPr>
                          <w:rFonts w:ascii="GHEA Grapalat" w:hAnsi="GHEA Grapalat" w:cs="Times Armenian"/>
                          <w:sz w:val="20"/>
                          <w:szCs w:val="20"/>
                          <w:lang w:val="hy-AM"/>
                        </w:rPr>
                        <w:t xml:space="preserve"> </w:t>
                      </w:r>
                      <w:r>
                        <w:rPr>
                          <w:rFonts w:ascii="GHEA Grapalat" w:hAnsi="GHEA Grapalat" w:cs="Sylfaen"/>
                          <w:sz w:val="20"/>
                          <w:szCs w:val="20"/>
                          <w:lang w:val="hy-AM"/>
                        </w:rPr>
                        <w:t xml:space="preserve">ղեկավարի </w:t>
                      </w:r>
                      <w:r>
                        <w:rPr>
                          <w:rFonts w:ascii="GHEA Grapalat" w:hAnsi="GHEA Grapalat"/>
                          <w:sz w:val="20"/>
                          <w:szCs w:val="20"/>
                          <w:lang w:val="hy-AM"/>
                        </w:rPr>
                        <w:t>20</w:t>
                      </w:r>
                      <w:r w:rsidR="007F2B28">
                        <w:rPr>
                          <w:rFonts w:ascii="GHEA Grapalat" w:hAnsi="GHEA Grapalat"/>
                          <w:sz w:val="20"/>
                          <w:szCs w:val="20"/>
                          <w:lang w:val="hy-AM"/>
                        </w:rPr>
                        <w:t>25</w:t>
                      </w:r>
                      <w:r>
                        <w:rPr>
                          <w:rFonts w:ascii="GHEA Grapalat" w:hAnsi="GHEA Grapalat"/>
                          <w:sz w:val="20"/>
                          <w:szCs w:val="20"/>
                          <w:lang w:val="hy-AM"/>
                        </w:rPr>
                        <w:t xml:space="preserve"> </w:t>
                      </w:r>
                      <w:r>
                        <w:rPr>
                          <w:rFonts w:ascii="GHEA Grapalat" w:hAnsi="GHEA Grapalat" w:cs="Sylfaen"/>
                          <w:sz w:val="20"/>
                          <w:szCs w:val="20"/>
                          <w:lang w:val="hy-AM"/>
                        </w:rPr>
                        <w:t>թվականի</w:t>
                      </w:r>
                      <w:r>
                        <w:rPr>
                          <w:rFonts w:ascii="GHEA Grapalat" w:hAnsi="GHEA Grapalat" w:cs="Times Armenian"/>
                          <w:sz w:val="20"/>
                          <w:szCs w:val="20"/>
                          <w:lang w:val="hy-AM"/>
                        </w:rPr>
                        <w:t xml:space="preserve"> </w:t>
                      </w:r>
                    </w:p>
                    <w:p w:rsidR="00116239" w:rsidRDefault="00116239" w:rsidP="00116239">
                      <w:pPr>
                        <w:spacing w:after="0" w:line="240" w:lineRule="auto"/>
                        <w:jc w:val="center"/>
                        <w:rPr>
                          <w:rFonts w:ascii="GHEA Grapalat" w:hAnsi="GHEA Grapalat"/>
                          <w:sz w:val="20"/>
                          <w:szCs w:val="20"/>
                          <w:lang w:val="hy-AM"/>
                        </w:rPr>
                      </w:pPr>
                      <w:r>
                        <w:rPr>
                          <w:rFonts w:ascii="GHEA Grapalat" w:hAnsi="GHEA Grapalat" w:cs="Times Armenian"/>
                          <w:sz w:val="20"/>
                          <w:szCs w:val="20"/>
                          <w:lang w:val="hy-AM"/>
                        </w:rPr>
                        <w:t>հուն</w:t>
                      </w:r>
                      <w:r w:rsidR="007F2B28">
                        <w:rPr>
                          <w:rFonts w:ascii="GHEA Grapalat" w:hAnsi="GHEA Grapalat" w:cs="Times Armenian"/>
                          <w:sz w:val="20"/>
                          <w:szCs w:val="20"/>
                          <w:lang w:val="hy-AM"/>
                        </w:rPr>
                        <w:t>վար</w:t>
                      </w:r>
                      <w:r>
                        <w:rPr>
                          <w:rFonts w:ascii="GHEA Grapalat" w:hAnsi="GHEA Grapalat" w:cs="Times Armenian"/>
                          <w:sz w:val="20"/>
                          <w:szCs w:val="20"/>
                          <w:lang w:val="hy-AM"/>
                        </w:rPr>
                        <w:t xml:space="preserve">ի </w:t>
                      </w:r>
                      <w:r w:rsidRPr="0027746A">
                        <w:rPr>
                          <w:rFonts w:ascii="GHEA Grapalat" w:hAnsi="GHEA Grapalat" w:cs="Times Armenian"/>
                          <w:sz w:val="20"/>
                          <w:szCs w:val="20"/>
                          <w:lang w:val="hy-AM"/>
                        </w:rPr>
                        <w:t>-</w:t>
                      </w:r>
                      <w:r w:rsidRPr="0027746A">
                        <w:rPr>
                          <w:rFonts w:ascii="GHEA Grapalat" w:hAnsi="GHEA Grapalat" w:cs="Sylfaen"/>
                          <w:sz w:val="20"/>
                          <w:szCs w:val="20"/>
                          <w:lang w:val="hy-AM"/>
                        </w:rPr>
                        <w:t xml:space="preserve">ի </w:t>
                      </w:r>
                      <w:r w:rsidRPr="0027746A">
                        <w:rPr>
                          <w:rFonts w:ascii="GHEA Grapalat" w:hAnsi="GHEA Grapalat"/>
                          <w:sz w:val="20"/>
                          <w:szCs w:val="20"/>
                          <w:lang w:val="hy-AM"/>
                        </w:rPr>
                        <w:t xml:space="preserve">N </w:t>
                      </w:r>
                      <w:bookmarkStart w:id="1" w:name="_GoBack"/>
                      <w:bookmarkEnd w:id="1"/>
                      <w:r w:rsidRPr="0027746A">
                        <w:rPr>
                          <w:rFonts w:ascii="GHEA Grapalat" w:hAnsi="GHEA Grapalat"/>
                          <w:sz w:val="20"/>
                          <w:szCs w:val="20"/>
                          <w:lang w:val="hy-AM"/>
                        </w:rPr>
                        <w:t xml:space="preserve">-Ա </w:t>
                      </w:r>
                      <w:r w:rsidRPr="0027746A">
                        <w:rPr>
                          <w:rFonts w:ascii="GHEA Grapalat" w:hAnsi="GHEA Grapalat" w:cs="Sylfaen"/>
                          <w:sz w:val="20"/>
                          <w:szCs w:val="20"/>
                          <w:lang w:val="hy-AM"/>
                        </w:rPr>
                        <w:t>որոշման</w:t>
                      </w:r>
                    </w:p>
                    <w:p w:rsidR="00116239" w:rsidRPr="00A256A6" w:rsidRDefault="00116239" w:rsidP="00116239">
                      <w:pPr>
                        <w:jc w:val="center"/>
                        <w:rPr>
                          <w:rFonts w:ascii="GHEA Grapalat" w:hAnsi="GHEA Grapalat"/>
                          <w:sz w:val="16"/>
                          <w:szCs w:val="16"/>
                          <w:lang w:val="hy-AM"/>
                        </w:rPr>
                      </w:pPr>
                    </w:p>
                  </w:txbxContent>
                </v:textbox>
              </v:shape>
            </w:pict>
          </mc:Fallback>
        </mc:AlternateContent>
      </w:r>
    </w:p>
    <w:p w:rsidR="00116239" w:rsidRDefault="00116239" w:rsidP="00116239">
      <w:pPr>
        <w:spacing w:after="0" w:line="240" w:lineRule="auto"/>
        <w:ind w:left="426"/>
        <w:rPr>
          <w:rFonts w:ascii="GHEA Grapalat" w:hAnsi="GHEA Grapalat" w:cs="Sylfaen"/>
          <w:sz w:val="20"/>
          <w:szCs w:val="20"/>
          <w:lang w:val="hy-AM"/>
        </w:rPr>
      </w:pPr>
    </w:p>
    <w:p w:rsidR="00116239" w:rsidRDefault="00116239" w:rsidP="00116239">
      <w:pPr>
        <w:spacing w:after="0" w:line="240" w:lineRule="auto"/>
        <w:ind w:left="426"/>
        <w:rPr>
          <w:rFonts w:ascii="GHEA Grapalat" w:hAnsi="GHEA Grapalat" w:cs="Sylfaen"/>
          <w:sz w:val="20"/>
          <w:szCs w:val="20"/>
          <w:lang w:val="hy-AM"/>
        </w:rPr>
      </w:pPr>
    </w:p>
    <w:p w:rsidR="00116239" w:rsidRDefault="00116239" w:rsidP="00116239">
      <w:pPr>
        <w:spacing w:after="0" w:line="240" w:lineRule="auto"/>
        <w:ind w:left="426"/>
        <w:rPr>
          <w:rFonts w:ascii="GHEA Grapalat" w:hAnsi="GHEA Grapalat" w:cs="Sylfaen"/>
          <w:sz w:val="20"/>
          <w:szCs w:val="20"/>
          <w:lang w:val="hy-AM"/>
        </w:rPr>
      </w:pPr>
    </w:p>
    <w:p w:rsidR="00116239" w:rsidRDefault="00116239" w:rsidP="00116239">
      <w:pPr>
        <w:spacing w:after="0" w:line="240" w:lineRule="auto"/>
        <w:ind w:left="426"/>
        <w:rPr>
          <w:rFonts w:ascii="GHEA Grapalat" w:hAnsi="GHEA Grapalat" w:cs="Sylfaen"/>
          <w:sz w:val="20"/>
          <w:szCs w:val="20"/>
          <w:lang w:val="hy-AM"/>
        </w:rPr>
      </w:pPr>
    </w:p>
    <w:p w:rsidR="00116239" w:rsidRPr="00760241" w:rsidRDefault="00116239" w:rsidP="00116239">
      <w:pPr>
        <w:spacing w:after="0" w:line="240" w:lineRule="auto"/>
        <w:ind w:left="426"/>
        <w:rPr>
          <w:rFonts w:ascii="GHEA Grapalat" w:hAnsi="GHEA Grapalat" w:cs="Sylfaen"/>
          <w:sz w:val="20"/>
          <w:szCs w:val="20"/>
          <w:lang w:val="hy-AM"/>
        </w:rPr>
      </w:pPr>
    </w:p>
    <w:p w:rsidR="00116239" w:rsidRDefault="00116239" w:rsidP="00116239">
      <w:pPr>
        <w:spacing w:after="0" w:line="240" w:lineRule="auto"/>
        <w:ind w:left="426"/>
        <w:rPr>
          <w:rFonts w:ascii="GHEA Grapalat" w:hAnsi="GHEA Grapalat" w:cs="Sylfaen"/>
          <w:sz w:val="20"/>
          <w:szCs w:val="20"/>
          <w:lang w:val="hy-AM"/>
        </w:rPr>
      </w:pPr>
    </w:p>
    <w:p w:rsidR="00116239" w:rsidRDefault="00116239" w:rsidP="00116239">
      <w:pPr>
        <w:spacing w:after="0" w:line="240" w:lineRule="auto"/>
        <w:ind w:left="426"/>
        <w:jc w:val="center"/>
        <w:rPr>
          <w:rFonts w:ascii="GHEA Grapalat" w:hAnsi="GHEA Grapalat" w:cs="Sylfaen"/>
          <w:b/>
          <w:sz w:val="20"/>
          <w:szCs w:val="20"/>
          <w:lang w:val="hy-AM"/>
        </w:rPr>
      </w:pPr>
    </w:p>
    <w:p w:rsidR="00116239" w:rsidRPr="00432A72" w:rsidRDefault="00116239" w:rsidP="00116239">
      <w:pPr>
        <w:spacing w:after="0" w:line="240" w:lineRule="auto"/>
        <w:ind w:left="426"/>
        <w:jc w:val="center"/>
        <w:rPr>
          <w:rFonts w:ascii="GHEA Grapalat" w:hAnsi="GHEA Grapalat" w:cs="Sylfaen"/>
          <w:b/>
          <w:sz w:val="24"/>
          <w:szCs w:val="24"/>
          <w:lang w:val="hy-AM"/>
        </w:rPr>
      </w:pPr>
      <w:r w:rsidRPr="00432A72">
        <w:rPr>
          <w:rFonts w:ascii="GHEA Grapalat" w:hAnsi="GHEA Grapalat" w:cs="Sylfaen"/>
          <w:b/>
          <w:sz w:val="24"/>
          <w:szCs w:val="24"/>
          <w:lang w:val="hy-AM"/>
        </w:rPr>
        <w:t xml:space="preserve">ԱՇԽԱՏԱԿԱՐԳ </w:t>
      </w:r>
    </w:p>
    <w:p w:rsidR="00432A72" w:rsidRPr="00760241" w:rsidRDefault="00432A72" w:rsidP="00116239">
      <w:pPr>
        <w:spacing w:after="0" w:line="240" w:lineRule="auto"/>
        <w:ind w:left="426"/>
        <w:jc w:val="center"/>
        <w:rPr>
          <w:rFonts w:ascii="GHEA Grapalat" w:hAnsi="GHEA Grapalat" w:cs="Sylfaen"/>
          <w:b/>
          <w:sz w:val="20"/>
          <w:szCs w:val="20"/>
          <w:lang w:val="hy-AM"/>
        </w:rPr>
      </w:pPr>
    </w:p>
    <w:p w:rsidR="00116239" w:rsidRPr="00760241" w:rsidRDefault="00116239" w:rsidP="00116239">
      <w:pPr>
        <w:pStyle w:val="ListParagraph"/>
        <w:tabs>
          <w:tab w:val="left" w:pos="851"/>
        </w:tabs>
        <w:spacing w:after="0" w:line="240" w:lineRule="auto"/>
        <w:ind w:left="0" w:firstLine="567"/>
        <w:jc w:val="center"/>
        <w:rPr>
          <w:rFonts w:ascii="GHEA Grapalat" w:hAnsi="GHEA Grapalat" w:cs="Sylfaen"/>
          <w:b/>
          <w:sz w:val="20"/>
          <w:szCs w:val="20"/>
          <w:lang w:val="hy-AM"/>
        </w:rPr>
      </w:pPr>
      <w:r w:rsidRPr="007743C9">
        <w:rPr>
          <w:rFonts w:ascii="GHEA Grapalat" w:hAnsi="GHEA Grapalat"/>
          <w:b/>
          <w:sz w:val="20"/>
          <w:szCs w:val="20"/>
          <w:lang w:val="hy-AM"/>
        </w:rPr>
        <w:t xml:space="preserve">ՋՐՎԵԺ </w:t>
      </w:r>
      <w:r>
        <w:rPr>
          <w:rFonts w:ascii="GHEA Grapalat" w:hAnsi="GHEA Grapalat"/>
          <w:b/>
          <w:sz w:val="20"/>
          <w:szCs w:val="20"/>
          <w:lang w:val="hy-AM"/>
        </w:rPr>
        <w:t xml:space="preserve"> </w:t>
      </w:r>
      <w:r w:rsidRPr="00760241">
        <w:rPr>
          <w:rFonts w:ascii="GHEA Grapalat" w:hAnsi="GHEA Grapalat"/>
          <w:b/>
          <w:sz w:val="20"/>
          <w:szCs w:val="20"/>
          <w:lang w:val="hy-AM"/>
        </w:rPr>
        <w:t>ՀԱՄԱՅՆՔԻ</w:t>
      </w:r>
      <w:r>
        <w:rPr>
          <w:rFonts w:ascii="GHEA Grapalat" w:hAnsi="GHEA Grapalat"/>
          <w:b/>
          <w:sz w:val="20"/>
          <w:szCs w:val="20"/>
          <w:lang w:val="hy-AM"/>
        </w:rPr>
        <w:t xml:space="preserve">  </w:t>
      </w:r>
      <w:r w:rsidRPr="00760241">
        <w:rPr>
          <w:rFonts w:ascii="GHEA Grapalat" w:hAnsi="GHEA Grapalat"/>
          <w:b/>
          <w:sz w:val="20"/>
          <w:szCs w:val="20"/>
          <w:lang w:val="hy-AM"/>
        </w:rPr>
        <w:t>ԱՂԵՏՆԵՐԻ</w:t>
      </w:r>
      <w:r>
        <w:rPr>
          <w:rFonts w:ascii="GHEA Grapalat" w:hAnsi="GHEA Grapalat"/>
          <w:b/>
          <w:sz w:val="20"/>
          <w:szCs w:val="20"/>
          <w:lang w:val="hy-AM"/>
        </w:rPr>
        <w:t xml:space="preserve"> </w:t>
      </w:r>
      <w:r w:rsidRPr="00760241">
        <w:rPr>
          <w:rFonts w:ascii="GHEA Grapalat" w:hAnsi="GHEA Grapalat"/>
          <w:b/>
          <w:sz w:val="20"/>
          <w:szCs w:val="20"/>
          <w:lang w:val="hy-AM"/>
        </w:rPr>
        <w:t xml:space="preserve"> ՌԻՍԿԻ </w:t>
      </w:r>
      <w:r>
        <w:rPr>
          <w:rFonts w:ascii="GHEA Grapalat" w:hAnsi="GHEA Grapalat"/>
          <w:b/>
          <w:sz w:val="20"/>
          <w:szCs w:val="20"/>
          <w:lang w:val="hy-AM"/>
        </w:rPr>
        <w:t xml:space="preserve"> </w:t>
      </w:r>
      <w:r w:rsidRPr="00760241">
        <w:rPr>
          <w:rFonts w:ascii="GHEA Grapalat" w:hAnsi="GHEA Grapalat"/>
          <w:b/>
          <w:sz w:val="20"/>
          <w:szCs w:val="20"/>
          <w:lang w:val="hy-AM"/>
        </w:rPr>
        <w:t>ԿԱՌԱՎԱՐՄԱՆ</w:t>
      </w:r>
      <w:r>
        <w:rPr>
          <w:rFonts w:ascii="GHEA Grapalat" w:hAnsi="GHEA Grapalat"/>
          <w:b/>
          <w:sz w:val="20"/>
          <w:szCs w:val="20"/>
          <w:lang w:val="hy-AM"/>
        </w:rPr>
        <w:t xml:space="preserve"> </w:t>
      </w:r>
      <w:r w:rsidRPr="00760241">
        <w:rPr>
          <w:rFonts w:ascii="GHEA Grapalat" w:hAnsi="GHEA Grapalat"/>
          <w:b/>
          <w:sz w:val="20"/>
          <w:szCs w:val="20"/>
          <w:lang w:val="hy-AM"/>
        </w:rPr>
        <w:t xml:space="preserve"> ԽՈՐՀՐԴԻ </w:t>
      </w:r>
    </w:p>
    <w:p w:rsidR="00116239" w:rsidRPr="005B20E8" w:rsidRDefault="00116239" w:rsidP="00116239">
      <w:pPr>
        <w:spacing w:after="0"/>
        <w:ind w:firstLine="567"/>
        <w:jc w:val="center"/>
        <w:rPr>
          <w:rFonts w:ascii="GHEA Grapalat" w:hAnsi="GHEA Grapalat" w:cs="Sylfaen"/>
          <w:b/>
          <w:sz w:val="10"/>
          <w:szCs w:val="10"/>
          <w:lang w:val="hy-AM"/>
        </w:rPr>
      </w:pPr>
    </w:p>
    <w:p w:rsidR="00116239" w:rsidRDefault="00116239" w:rsidP="00116239">
      <w:pPr>
        <w:spacing w:after="0"/>
        <w:ind w:firstLine="567"/>
        <w:jc w:val="center"/>
        <w:rPr>
          <w:rFonts w:ascii="GHEA Grapalat" w:hAnsi="GHEA Grapalat" w:cs="Sylfaen"/>
          <w:b/>
          <w:sz w:val="20"/>
          <w:szCs w:val="20"/>
          <w:lang w:val="hy-AM"/>
        </w:rPr>
      </w:pPr>
      <w:r>
        <w:rPr>
          <w:rFonts w:ascii="GHEA Grapalat" w:hAnsi="GHEA Grapalat" w:cs="Sylfaen"/>
          <w:b/>
          <w:sz w:val="20"/>
          <w:szCs w:val="20"/>
          <w:lang w:val="hy-AM"/>
        </w:rPr>
        <w:t>I</w:t>
      </w:r>
      <w:r w:rsidRPr="007743C9">
        <w:rPr>
          <w:rFonts w:ascii="GHEA Grapalat" w:hAnsi="GHEA Grapalat" w:cs="Sylfaen"/>
          <w:b/>
          <w:sz w:val="20"/>
          <w:szCs w:val="20"/>
          <w:lang w:val="hy-AM"/>
        </w:rPr>
        <w:t xml:space="preserve">. ԱՌԿ </w:t>
      </w:r>
      <w:r>
        <w:rPr>
          <w:rFonts w:ascii="GHEA Grapalat" w:hAnsi="GHEA Grapalat" w:cs="Sylfaen"/>
          <w:b/>
          <w:sz w:val="20"/>
          <w:szCs w:val="20"/>
          <w:lang w:val="hy-AM"/>
        </w:rPr>
        <w:t>ԽՈՐՀՐԴԻ ԱՇԽԱՏԱԿԱՐԳԸ</w:t>
      </w:r>
    </w:p>
    <w:p w:rsidR="00116239" w:rsidRPr="005B20E8" w:rsidRDefault="00116239" w:rsidP="00116239">
      <w:pPr>
        <w:spacing w:after="0"/>
        <w:ind w:firstLine="567"/>
        <w:jc w:val="center"/>
        <w:rPr>
          <w:rFonts w:ascii="GHEA Grapalat" w:hAnsi="GHEA Grapalat" w:cs="Sylfaen"/>
          <w:b/>
          <w:sz w:val="10"/>
          <w:szCs w:val="10"/>
          <w:lang w:val="hy-AM"/>
        </w:rPr>
      </w:pPr>
    </w:p>
    <w:p w:rsidR="00116239" w:rsidRPr="007743C9" w:rsidRDefault="00116239" w:rsidP="00116239">
      <w:pPr>
        <w:pStyle w:val="NormalWeb"/>
        <w:numPr>
          <w:ilvl w:val="3"/>
          <w:numId w:val="1"/>
        </w:numPr>
        <w:tabs>
          <w:tab w:val="left" w:pos="851"/>
        </w:tabs>
        <w:spacing w:before="0" w:beforeAutospacing="0" w:after="0" w:afterAutospacing="0" w:line="276" w:lineRule="auto"/>
        <w:ind w:left="0" w:firstLine="567"/>
        <w:jc w:val="both"/>
        <w:rPr>
          <w:rFonts w:ascii="GHEA Grapalat" w:hAnsi="GHEA Grapalat"/>
          <w:sz w:val="20"/>
          <w:szCs w:val="20"/>
          <w:lang w:val="hy-AM"/>
        </w:rPr>
      </w:pPr>
      <w:r w:rsidRPr="007743C9">
        <w:rPr>
          <w:rFonts w:ascii="GHEA Grapalat" w:hAnsi="GHEA Grapalat" w:cs="Sylfaen"/>
          <w:sz w:val="20"/>
          <w:szCs w:val="20"/>
          <w:lang w:val="hy-AM"/>
        </w:rPr>
        <w:t>Սույն</w:t>
      </w:r>
      <w:r w:rsidRPr="007743C9">
        <w:rPr>
          <w:rFonts w:ascii="GHEA Grapalat" w:hAnsi="GHEA Grapalat"/>
          <w:sz w:val="20"/>
          <w:szCs w:val="20"/>
          <w:lang w:val="hy-AM"/>
        </w:rPr>
        <w:t xml:space="preserve"> </w:t>
      </w:r>
      <w:r w:rsidRPr="007743C9">
        <w:rPr>
          <w:rFonts w:ascii="GHEA Grapalat" w:hAnsi="GHEA Grapalat" w:cs="Sylfaen"/>
          <w:sz w:val="20"/>
          <w:szCs w:val="20"/>
          <w:lang w:val="hy-AM"/>
        </w:rPr>
        <w:t>աշխատակարգով</w:t>
      </w:r>
      <w:r w:rsidRPr="007743C9">
        <w:rPr>
          <w:rFonts w:ascii="GHEA Grapalat" w:hAnsi="GHEA Grapalat"/>
          <w:sz w:val="20"/>
          <w:szCs w:val="20"/>
          <w:lang w:val="hy-AM"/>
        </w:rPr>
        <w:t xml:space="preserve"> </w:t>
      </w:r>
      <w:r w:rsidRPr="007743C9">
        <w:rPr>
          <w:rFonts w:ascii="GHEA Grapalat" w:hAnsi="GHEA Grapalat" w:cs="Sylfaen"/>
          <w:sz w:val="20"/>
          <w:szCs w:val="20"/>
          <w:lang w:val="hy-AM"/>
        </w:rPr>
        <w:t>սահմանվում</w:t>
      </w:r>
      <w:r w:rsidRPr="007743C9">
        <w:rPr>
          <w:rFonts w:ascii="GHEA Grapalat" w:hAnsi="GHEA Grapalat"/>
          <w:sz w:val="20"/>
          <w:szCs w:val="20"/>
          <w:lang w:val="hy-AM"/>
        </w:rPr>
        <w:t xml:space="preserve"> </w:t>
      </w:r>
      <w:r w:rsidRPr="007743C9">
        <w:rPr>
          <w:rFonts w:ascii="GHEA Grapalat" w:hAnsi="GHEA Grapalat" w:cs="Sylfaen"/>
          <w:sz w:val="20"/>
          <w:szCs w:val="20"/>
          <w:lang w:val="hy-AM"/>
        </w:rPr>
        <w:t>են</w:t>
      </w:r>
      <w:r w:rsidRPr="007743C9">
        <w:rPr>
          <w:rFonts w:ascii="GHEA Grapalat" w:hAnsi="GHEA Grapalat"/>
          <w:sz w:val="20"/>
          <w:szCs w:val="20"/>
          <w:lang w:val="hy-AM"/>
        </w:rPr>
        <w:t xml:space="preserve"> (</w:t>
      </w:r>
      <w:r w:rsidRPr="007743C9">
        <w:rPr>
          <w:rFonts w:ascii="GHEA Grapalat" w:hAnsi="GHEA Grapalat" w:cs="Sylfaen"/>
          <w:sz w:val="20"/>
          <w:szCs w:val="20"/>
          <w:lang w:val="hy-AM"/>
        </w:rPr>
        <w:t>այսուհետ՝</w:t>
      </w:r>
      <w:r w:rsidRPr="007743C9">
        <w:rPr>
          <w:rFonts w:ascii="GHEA Grapalat" w:hAnsi="GHEA Grapalat"/>
          <w:sz w:val="20"/>
          <w:szCs w:val="20"/>
          <w:lang w:val="hy-AM"/>
        </w:rPr>
        <w:t xml:space="preserve"> </w:t>
      </w:r>
      <w:r w:rsidRPr="007743C9">
        <w:rPr>
          <w:rFonts w:ascii="GHEA Grapalat" w:hAnsi="GHEA Grapalat" w:cs="Sylfaen"/>
          <w:sz w:val="20"/>
          <w:szCs w:val="20"/>
          <w:lang w:val="hy-AM"/>
        </w:rPr>
        <w:t>Աշխատակարգ</w:t>
      </w:r>
      <w:r w:rsidRPr="007743C9">
        <w:rPr>
          <w:rFonts w:ascii="GHEA Grapalat" w:hAnsi="GHEA Grapalat"/>
          <w:sz w:val="20"/>
          <w:szCs w:val="20"/>
          <w:lang w:val="hy-AM"/>
        </w:rPr>
        <w:t xml:space="preserve">) </w:t>
      </w:r>
      <w:r>
        <w:rPr>
          <w:rFonts w:ascii="GHEA Grapalat" w:hAnsi="GHEA Grapalat"/>
          <w:sz w:val="20"/>
          <w:szCs w:val="20"/>
          <w:lang w:val="hy-AM"/>
        </w:rPr>
        <w:t xml:space="preserve">Ջրվեժ </w:t>
      </w:r>
      <w:r w:rsidRPr="007743C9">
        <w:rPr>
          <w:rFonts w:ascii="GHEA Grapalat" w:hAnsi="GHEA Grapalat"/>
          <w:sz w:val="20"/>
          <w:szCs w:val="20"/>
          <w:lang w:val="hy-AM"/>
        </w:rPr>
        <w:t xml:space="preserve">համայնքի ԱՌԿ խորհրդի </w:t>
      </w:r>
      <w:r w:rsidRPr="007743C9">
        <w:rPr>
          <w:rFonts w:ascii="GHEA Grapalat" w:hAnsi="GHEA Grapalat" w:cs="Sylfaen"/>
          <w:sz w:val="20"/>
          <w:szCs w:val="20"/>
          <w:lang w:val="hy-AM"/>
        </w:rPr>
        <w:t>լիազորությունների</w:t>
      </w:r>
      <w:r w:rsidRPr="007743C9">
        <w:rPr>
          <w:rFonts w:ascii="GHEA Grapalat" w:hAnsi="GHEA Grapalat"/>
          <w:sz w:val="20"/>
          <w:szCs w:val="20"/>
          <w:lang w:val="hy-AM"/>
        </w:rPr>
        <w:t xml:space="preserve"> </w:t>
      </w:r>
      <w:r w:rsidRPr="007743C9">
        <w:rPr>
          <w:rFonts w:ascii="GHEA Grapalat" w:hAnsi="GHEA Grapalat" w:cs="Sylfaen"/>
          <w:sz w:val="20"/>
          <w:szCs w:val="20"/>
          <w:lang w:val="hy-AM"/>
        </w:rPr>
        <w:t>և</w:t>
      </w:r>
      <w:r w:rsidRPr="007743C9">
        <w:rPr>
          <w:rFonts w:ascii="GHEA Grapalat" w:hAnsi="GHEA Grapalat"/>
          <w:sz w:val="20"/>
          <w:szCs w:val="20"/>
          <w:lang w:val="hy-AM"/>
        </w:rPr>
        <w:t xml:space="preserve"> </w:t>
      </w:r>
      <w:r w:rsidRPr="007743C9">
        <w:rPr>
          <w:rFonts w:ascii="GHEA Grapalat" w:hAnsi="GHEA Grapalat" w:cs="Sylfaen"/>
          <w:sz w:val="20"/>
          <w:szCs w:val="20"/>
          <w:lang w:val="hy-AM"/>
        </w:rPr>
        <w:t>գործառույթների</w:t>
      </w:r>
      <w:r w:rsidRPr="007743C9">
        <w:rPr>
          <w:rFonts w:ascii="GHEA Grapalat" w:hAnsi="GHEA Grapalat"/>
          <w:sz w:val="20"/>
          <w:szCs w:val="20"/>
          <w:lang w:val="hy-AM"/>
        </w:rPr>
        <w:t xml:space="preserve"> </w:t>
      </w:r>
      <w:r w:rsidRPr="007743C9">
        <w:rPr>
          <w:rFonts w:ascii="GHEA Grapalat" w:hAnsi="GHEA Grapalat" w:cs="Sylfaen"/>
          <w:sz w:val="20"/>
          <w:szCs w:val="20"/>
          <w:lang w:val="hy-AM"/>
        </w:rPr>
        <w:t>իրականացման</w:t>
      </w:r>
      <w:r w:rsidRPr="007743C9">
        <w:rPr>
          <w:rFonts w:ascii="GHEA Grapalat" w:hAnsi="GHEA Grapalat"/>
          <w:sz w:val="20"/>
          <w:szCs w:val="20"/>
          <w:lang w:val="hy-AM"/>
        </w:rPr>
        <w:t xml:space="preserve"> </w:t>
      </w:r>
      <w:r w:rsidRPr="007743C9">
        <w:rPr>
          <w:rFonts w:ascii="GHEA Grapalat" w:hAnsi="GHEA Grapalat" w:cs="Sylfaen"/>
          <w:sz w:val="20"/>
          <w:szCs w:val="20"/>
          <w:lang w:val="hy-AM"/>
        </w:rPr>
        <w:t>ընթացակարգերը</w:t>
      </w:r>
      <w:r w:rsidRPr="007743C9">
        <w:rPr>
          <w:rFonts w:ascii="GHEA Grapalat" w:hAnsi="GHEA Grapalat"/>
          <w:sz w:val="20"/>
          <w:szCs w:val="20"/>
          <w:lang w:val="hy-AM"/>
        </w:rPr>
        <w:t>:</w:t>
      </w:r>
    </w:p>
    <w:p w:rsidR="00116239" w:rsidRPr="007743C9" w:rsidRDefault="00116239" w:rsidP="00116239">
      <w:pPr>
        <w:pStyle w:val="NormalWeb"/>
        <w:numPr>
          <w:ilvl w:val="3"/>
          <w:numId w:val="1"/>
        </w:numPr>
        <w:tabs>
          <w:tab w:val="left" w:pos="851"/>
        </w:tabs>
        <w:spacing w:before="0" w:beforeAutospacing="0" w:after="0" w:afterAutospacing="0" w:line="276" w:lineRule="auto"/>
        <w:ind w:left="0" w:firstLine="567"/>
        <w:jc w:val="both"/>
        <w:rPr>
          <w:rFonts w:ascii="GHEA Grapalat" w:hAnsi="GHEA Grapalat"/>
          <w:sz w:val="20"/>
          <w:szCs w:val="20"/>
          <w:lang w:val="hy-AM"/>
        </w:rPr>
      </w:pPr>
      <w:r w:rsidRPr="007743C9">
        <w:rPr>
          <w:rFonts w:ascii="GHEA Grapalat" w:hAnsi="GHEA Grapalat"/>
          <w:sz w:val="20"/>
          <w:szCs w:val="20"/>
          <w:lang w:val="hy-AM"/>
        </w:rPr>
        <w:t xml:space="preserve">Համայնքի ԱՌԿ խորհրդի նիստերը գումարվում են </w:t>
      </w:r>
      <w:r>
        <w:rPr>
          <w:rFonts w:ascii="GHEA Grapalat" w:hAnsi="GHEA Grapalat"/>
          <w:sz w:val="20"/>
          <w:szCs w:val="20"/>
          <w:lang w:val="hy-AM"/>
        </w:rPr>
        <w:t xml:space="preserve">Ջրվեժի </w:t>
      </w:r>
      <w:r w:rsidRPr="007743C9">
        <w:rPr>
          <w:rFonts w:ascii="GHEA Grapalat" w:hAnsi="GHEA Grapalat"/>
          <w:sz w:val="20"/>
          <w:szCs w:val="20"/>
          <w:lang w:val="hy-AM"/>
        </w:rPr>
        <w:t>համայնքապետարանում, իսկ դրա անհնարինության դեպքում՝ ԱՌԿ խորհրդի ղեկավարի որոշմամբ:</w:t>
      </w:r>
    </w:p>
    <w:p w:rsidR="00116239" w:rsidRPr="00760241" w:rsidRDefault="00116239" w:rsidP="00116239">
      <w:pPr>
        <w:pStyle w:val="NormalWeb"/>
        <w:numPr>
          <w:ilvl w:val="3"/>
          <w:numId w:val="1"/>
        </w:numPr>
        <w:tabs>
          <w:tab w:val="left" w:pos="851"/>
        </w:tabs>
        <w:spacing w:before="0" w:beforeAutospacing="0" w:after="0" w:afterAutospacing="0" w:line="276" w:lineRule="auto"/>
        <w:ind w:left="0" w:firstLine="567"/>
        <w:jc w:val="both"/>
        <w:rPr>
          <w:rFonts w:ascii="GHEA Grapalat" w:hAnsi="GHEA Grapalat"/>
          <w:sz w:val="20"/>
          <w:szCs w:val="20"/>
        </w:rPr>
      </w:pPr>
      <w:r w:rsidRPr="00760241">
        <w:rPr>
          <w:rFonts w:ascii="GHEA Grapalat" w:hAnsi="GHEA Grapalat"/>
          <w:sz w:val="20"/>
          <w:szCs w:val="20"/>
        </w:rPr>
        <w:t xml:space="preserve">Համայնքի ԱՌԿ խորհրդի նիստի ժամանակ քննարկվում են Համայնքի ԱՌԿ պլանի մշակման, ճշգրտման և </w:t>
      </w:r>
      <w:r w:rsidRPr="00760241">
        <w:rPr>
          <w:rFonts w:ascii="GHEA Grapalat" w:hAnsi="GHEA Grapalat" w:cs="Sylfaen"/>
          <w:sz w:val="20"/>
          <w:szCs w:val="20"/>
          <w:lang w:val="hy-AM"/>
        </w:rPr>
        <w:t xml:space="preserve">խորհրդի անդամների կողմից բարձրացված հարցերը կամ </w:t>
      </w:r>
      <w:r w:rsidRPr="00760241">
        <w:rPr>
          <w:rFonts w:ascii="GHEA Grapalat" w:hAnsi="GHEA Grapalat" w:cs="Sylfaen"/>
          <w:sz w:val="20"/>
          <w:szCs w:val="20"/>
        </w:rPr>
        <w:t>Հ</w:t>
      </w:r>
      <w:r w:rsidRPr="00760241">
        <w:rPr>
          <w:rFonts w:ascii="GHEA Grapalat" w:hAnsi="GHEA Grapalat" w:cs="Sylfaen"/>
          <w:sz w:val="20"/>
          <w:szCs w:val="20"/>
          <w:lang w:val="hy-AM"/>
        </w:rPr>
        <w:t xml:space="preserve">ամայնքի ԱՌԿ </w:t>
      </w:r>
      <w:r w:rsidRPr="00760241">
        <w:rPr>
          <w:rFonts w:ascii="GHEA Grapalat" w:hAnsi="GHEA Grapalat" w:cs="Sylfaen"/>
          <w:sz w:val="20"/>
          <w:szCs w:val="20"/>
        </w:rPr>
        <w:t>պլանով</w:t>
      </w:r>
      <w:r w:rsidRPr="00760241">
        <w:rPr>
          <w:rFonts w:ascii="GHEA Grapalat" w:hAnsi="GHEA Grapalat" w:cs="Sylfaen"/>
          <w:sz w:val="20"/>
          <w:szCs w:val="20"/>
          <w:lang w:val="hy-AM"/>
        </w:rPr>
        <w:t xml:space="preserve"> սահմանված գործողությունների իրականաց</w:t>
      </w:r>
      <w:r w:rsidRPr="00760241">
        <w:rPr>
          <w:rFonts w:ascii="GHEA Grapalat" w:hAnsi="GHEA Grapalat" w:cs="Sylfaen"/>
          <w:sz w:val="20"/>
          <w:szCs w:val="20"/>
        </w:rPr>
        <w:t>ումը:</w:t>
      </w:r>
    </w:p>
    <w:p w:rsidR="00116239" w:rsidRPr="00760241" w:rsidRDefault="00116239" w:rsidP="00116239">
      <w:pPr>
        <w:pStyle w:val="NormalWeb"/>
        <w:numPr>
          <w:ilvl w:val="3"/>
          <w:numId w:val="1"/>
        </w:numPr>
        <w:tabs>
          <w:tab w:val="left" w:pos="851"/>
        </w:tabs>
        <w:spacing w:before="0" w:beforeAutospacing="0" w:after="0" w:afterAutospacing="0" w:line="276" w:lineRule="auto"/>
        <w:ind w:left="0" w:firstLine="567"/>
        <w:jc w:val="both"/>
        <w:rPr>
          <w:rFonts w:ascii="GHEA Grapalat" w:hAnsi="GHEA Grapalat"/>
          <w:sz w:val="20"/>
          <w:szCs w:val="20"/>
        </w:rPr>
      </w:pPr>
      <w:r w:rsidRPr="00760241">
        <w:rPr>
          <w:rFonts w:ascii="GHEA Grapalat" w:hAnsi="GHEA Grapalat"/>
          <w:sz w:val="20"/>
          <w:szCs w:val="20"/>
        </w:rPr>
        <w:t>Համայնքի ԱՌԿ խորհրդի նիստի ժամանակ ԱՌԿ խորհրդի ոլորտային պատասխանատուները ներկայացնում են իրենց վերապահված ոլորտում կատարված աշխատանքները, առաջ եկած խնդիրները և առաջարկվող նոր միջոցառումները: Համայնքի ԱՌԿ պլանի մշակման, ճշգրտման ժամանակ պատասխանատու են իրենց ոլորտին վերաբերվող բաժինների համար, ինչպես նաև Համայնքի ԱՌԿ պլանի նախապատրաստական և արձագանքման մասերում իրենք կարգավորման ոլորտի միջոցառումների համար:</w:t>
      </w:r>
    </w:p>
    <w:p w:rsidR="00116239" w:rsidRPr="00760241" w:rsidRDefault="00116239" w:rsidP="00116239">
      <w:pPr>
        <w:pStyle w:val="NormalWeb"/>
        <w:numPr>
          <w:ilvl w:val="3"/>
          <w:numId w:val="1"/>
        </w:numPr>
        <w:tabs>
          <w:tab w:val="left" w:pos="851"/>
        </w:tabs>
        <w:spacing w:before="0" w:beforeAutospacing="0" w:after="0" w:afterAutospacing="0" w:line="276" w:lineRule="auto"/>
        <w:ind w:left="0" w:firstLine="567"/>
        <w:jc w:val="both"/>
        <w:rPr>
          <w:rFonts w:ascii="GHEA Grapalat" w:hAnsi="GHEA Grapalat"/>
          <w:sz w:val="20"/>
          <w:szCs w:val="20"/>
        </w:rPr>
      </w:pPr>
      <w:r w:rsidRPr="00760241">
        <w:rPr>
          <w:rFonts w:ascii="GHEA Grapalat" w:hAnsi="GHEA Grapalat" w:cs="Sylfaen"/>
          <w:bCs/>
          <w:sz w:val="20"/>
          <w:szCs w:val="20"/>
        </w:rPr>
        <w:t>Համայնքի ԱՌԿ խորհրդի նիստերը գումարվում են տ</w:t>
      </w:r>
      <w:r w:rsidRPr="00760241">
        <w:rPr>
          <w:rFonts w:ascii="GHEA Grapalat" w:hAnsi="GHEA Grapalat" w:cs="Sylfaen"/>
          <w:bCs/>
          <w:sz w:val="20"/>
          <w:szCs w:val="20"/>
          <w:lang w:val="hy-AM"/>
        </w:rPr>
        <w:t>արվա ընթացքում առնվազն երկու անգամ</w:t>
      </w:r>
      <w:r w:rsidRPr="00760241">
        <w:rPr>
          <w:rFonts w:ascii="GHEA Grapalat" w:hAnsi="GHEA Grapalat" w:cs="Sylfaen"/>
          <w:bCs/>
          <w:sz w:val="20"/>
          <w:szCs w:val="20"/>
        </w:rPr>
        <w:t>,</w:t>
      </w:r>
      <w:r w:rsidRPr="00760241">
        <w:rPr>
          <w:rFonts w:ascii="GHEA Grapalat" w:hAnsi="GHEA Grapalat"/>
          <w:sz w:val="20"/>
          <w:szCs w:val="20"/>
        </w:rPr>
        <w:t xml:space="preserve"> իսկ դրա անհնարինության դեպքում՝ ԱՌԿ խորհրդի ղեկավարի որոշմամբ:</w:t>
      </w:r>
    </w:p>
    <w:p w:rsidR="00116239" w:rsidRPr="00760241" w:rsidRDefault="00116239" w:rsidP="00116239">
      <w:pPr>
        <w:pStyle w:val="NormalWeb"/>
        <w:numPr>
          <w:ilvl w:val="3"/>
          <w:numId w:val="1"/>
        </w:numPr>
        <w:tabs>
          <w:tab w:val="left" w:pos="851"/>
        </w:tabs>
        <w:spacing w:before="0" w:beforeAutospacing="0" w:after="0" w:afterAutospacing="0" w:line="276" w:lineRule="auto"/>
        <w:ind w:left="0" w:firstLine="567"/>
        <w:jc w:val="both"/>
        <w:rPr>
          <w:rFonts w:ascii="GHEA Grapalat" w:hAnsi="GHEA Grapalat" w:cs="Sylfaen"/>
          <w:sz w:val="20"/>
          <w:szCs w:val="20"/>
        </w:rPr>
      </w:pPr>
      <w:r w:rsidRPr="00760241">
        <w:rPr>
          <w:rFonts w:ascii="GHEA Grapalat" w:hAnsi="GHEA Grapalat" w:cs="Sylfaen"/>
          <w:bCs/>
          <w:sz w:val="20"/>
          <w:szCs w:val="20"/>
        </w:rPr>
        <w:t xml:space="preserve">Համայնքի ԱՌԿ խորհրդի նիստերը արձանագրվում են քարտուղարի կողմից և ներառվում են համայնքի ԱՌԿ պլանում: </w:t>
      </w:r>
    </w:p>
    <w:p w:rsidR="00116239" w:rsidRPr="005B20E8" w:rsidRDefault="00116239" w:rsidP="00116239">
      <w:pPr>
        <w:tabs>
          <w:tab w:val="left" w:pos="5529"/>
        </w:tabs>
        <w:spacing w:after="0"/>
        <w:rPr>
          <w:rFonts w:ascii="GHEA Grapalat" w:hAnsi="GHEA Grapalat" w:cs="Sylfaen"/>
          <w:sz w:val="16"/>
          <w:szCs w:val="16"/>
          <w:lang w:val="hy-AM"/>
        </w:rPr>
      </w:pPr>
    </w:p>
    <w:p w:rsidR="00116239" w:rsidRPr="00760241" w:rsidRDefault="00116239" w:rsidP="00116239">
      <w:pPr>
        <w:pStyle w:val="ListParagraph"/>
        <w:tabs>
          <w:tab w:val="left" w:pos="-3240"/>
        </w:tabs>
        <w:spacing w:after="0"/>
        <w:ind w:left="0"/>
        <w:jc w:val="center"/>
        <w:rPr>
          <w:rFonts w:ascii="GHEA Grapalat" w:hAnsi="GHEA Grapalat" w:cs="Sylfaen"/>
          <w:b/>
          <w:sz w:val="20"/>
          <w:szCs w:val="20"/>
          <w:lang w:val="hy-AM"/>
        </w:rPr>
      </w:pPr>
      <w:r>
        <w:rPr>
          <w:rFonts w:ascii="GHEA Grapalat" w:hAnsi="GHEA Grapalat" w:cs="Sylfaen"/>
          <w:b/>
          <w:sz w:val="20"/>
          <w:szCs w:val="20"/>
          <w:lang w:val="hy-AM"/>
        </w:rPr>
        <w:t xml:space="preserve">II. </w:t>
      </w:r>
      <w:r w:rsidRPr="00760241">
        <w:rPr>
          <w:rFonts w:ascii="GHEA Grapalat" w:hAnsi="GHEA Grapalat" w:cs="Sylfaen"/>
          <w:b/>
          <w:sz w:val="20"/>
          <w:szCs w:val="20"/>
          <w:lang w:val="hy-AM"/>
        </w:rPr>
        <w:t xml:space="preserve">ԱՌԿ </w:t>
      </w:r>
      <w:r>
        <w:rPr>
          <w:rFonts w:ascii="GHEA Grapalat" w:hAnsi="GHEA Grapalat" w:cs="Sylfaen"/>
          <w:b/>
          <w:sz w:val="20"/>
          <w:szCs w:val="20"/>
          <w:lang w:val="hy-AM"/>
        </w:rPr>
        <w:t>ԽՈՐՀՐԴԻ</w:t>
      </w:r>
      <w:r w:rsidRPr="00760241">
        <w:rPr>
          <w:rFonts w:ascii="GHEA Grapalat" w:hAnsi="GHEA Grapalat" w:cs="Sylfaen"/>
          <w:b/>
          <w:sz w:val="20"/>
          <w:szCs w:val="20"/>
          <w:lang w:val="hy-AM"/>
        </w:rPr>
        <w:t xml:space="preserve"> </w:t>
      </w:r>
      <w:r>
        <w:rPr>
          <w:rFonts w:ascii="GHEA Grapalat" w:hAnsi="GHEA Grapalat" w:cs="Sylfaen"/>
          <w:b/>
          <w:sz w:val="20"/>
          <w:szCs w:val="20"/>
          <w:lang w:val="hy-AM"/>
        </w:rPr>
        <w:t>ՆԱԽԱՊԱՏՐԱՍՏԱԿԱՆ ԳՈՐԾԱՌՈՒՅԹՆԵՐԸ</w:t>
      </w:r>
    </w:p>
    <w:p w:rsidR="00116239" w:rsidRPr="005B20E8" w:rsidRDefault="00116239" w:rsidP="00116239">
      <w:pPr>
        <w:pStyle w:val="ListParagraph"/>
        <w:tabs>
          <w:tab w:val="left" w:pos="-3240"/>
        </w:tabs>
        <w:spacing w:after="0"/>
        <w:ind w:left="786"/>
        <w:rPr>
          <w:rFonts w:ascii="GHEA Grapalat" w:hAnsi="GHEA Grapalat" w:cs="Sylfaen"/>
          <w:b/>
          <w:sz w:val="16"/>
          <w:szCs w:val="16"/>
          <w:lang w:val="hy-AM"/>
        </w:rPr>
      </w:pP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համայնքի բնակչության, նյութական արժեքների պաշտպանության ապահովումը,</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իրականացնում են համայնքի վտանգների, խոցելիության և կարողությունների բացահայտում,</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ԱՌԿ պլանի մշակումը, իրականացման ապահովումը, վերահսկումը,</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ԱՌՆ և աղետներին դիմակայելու կարողությունների զարգացումը,</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 xml:space="preserve">համայնքում ԱՌՆ միջավայրի և մշակույթի ձևավորումն ու դրանց տարածմանը, </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աղետներին արձագանքման համակարգի ձևավորումն, այդ նպատակով փրկարարական, հրդեհաշիջման և անհրաժեշտ կենսապահովման միջոցների ձեռք բերման, կուտակման և նպատակային օգտագործման իրականացումը,</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ԱՌԿ պլանի ինտեգրման ապահովումը համայնքի զարգացման ծրագրում,</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համայնքի վաղազդարարման համակարգի ստեղծումն ու վերջինիս պահպանումը,</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Դիմակայուն համայնք» ստեղծելու նպատակով ԱՌՆ գործընթացներում ուսումնական հաստատությունների և բնակչության ակտիվ ներգրավվածության ապահովումը,</w:t>
      </w:r>
    </w:p>
    <w:p w:rsidR="00116239" w:rsidRPr="00116239" w:rsidRDefault="00116239" w:rsidP="00116239">
      <w:pPr>
        <w:pStyle w:val="ListParagraph"/>
        <w:numPr>
          <w:ilvl w:val="0"/>
          <w:numId w:val="2"/>
        </w:numPr>
        <w:spacing w:after="0"/>
        <w:ind w:left="0" w:firstLine="426"/>
        <w:jc w:val="both"/>
        <w:rPr>
          <w:rFonts w:ascii="GHEA Grapalat" w:hAnsi="GHEA Grapalat" w:cs="Sylfaen"/>
          <w:b/>
          <w:bCs/>
          <w:i/>
          <w:color w:val="000000"/>
          <w:sz w:val="20"/>
          <w:szCs w:val="20"/>
          <w:lang w:val="hy-AM"/>
        </w:rPr>
      </w:pPr>
      <w:r w:rsidRPr="00116239">
        <w:rPr>
          <w:rFonts w:ascii="GHEA Grapalat" w:hAnsi="GHEA Grapalat" w:cs="Sylfaen"/>
          <w:sz w:val="20"/>
          <w:szCs w:val="20"/>
          <w:lang w:val="hy-AM"/>
        </w:rPr>
        <w:lastRenderedPageBreak/>
        <w:t>բնակչության համար արտակարգ իրավիճակներում վարքականոնների և պարտականությունների տարածումը, դրանց կիրառման ապահովումը,</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նախապատրաստում է Համայնքի բնակչությանը կատարելու փրկարարական և հրդեհաշիջման պարզագույն աշխատանքներ,</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իրականացնում է հրդեհների կանխարգելման աշխատանքներ՝ բնակչության իրազեկման և ուսուցման միջոցով,</w:t>
      </w:r>
    </w:p>
    <w:p w:rsidR="00116239" w:rsidRPr="00116239" w:rsidRDefault="00116239" w:rsidP="00116239">
      <w:pPr>
        <w:pStyle w:val="ListParagraph"/>
        <w:numPr>
          <w:ilvl w:val="0"/>
          <w:numId w:val="2"/>
        </w:numPr>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կազմակերպում և անցկացնում է վարժանքներ:</w:t>
      </w:r>
    </w:p>
    <w:p w:rsidR="00116239" w:rsidRPr="00D13756" w:rsidRDefault="00116239" w:rsidP="00116239">
      <w:pPr>
        <w:pStyle w:val="ListParagraph"/>
        <w:tabs>
          <w:tab w:val="left" w:pos="-3240"/>
        </w:tabs>
        <w:spacing w:after="0"/>
        <w:ind w:left="1095"/>
        <w:rPr>
          <w:rFonts w:ascii="GHEA Grapalat" w:hAnsi="GHEA Grapalat" w:cs="Sylfaen"/>
          <w:b/>
          <w:sz w:val="20"/>
          <w:szCs w:val="20"/>
          <w:lang w:val="hy-AM"/>
        </w:rPr>
      </w:pPr>
    </w:p>
    <w:p w:rsidR="00116239" w:rsidRPr="00D13756" w:rsidRDefault="00116239" w:rsidP="00116239">
      <w:pPr>
        <w:pStyle w:val="ListParagraph"/>
        <w:tabs>
          <w:tab w:val="left" w:pos="-3240"/>
        </w:tabs>
        <w:spacing w:after="0"/>
        <w:ind w:left="0"/>
        <w:jc w:val="center"/>
        <w:rPr>
          <w:rFonts w:ascii="GHEA Grapalat" w:hAnsi="GHEA Grapalat" w:cs="Sylfaen"/>
          <w:b/>
          <w:sz w:val="20"/>
          <w:szCs w:val="20"/>
          <w:lang w:val="hy-AM"/>
        </w:rPr>
      </w:pPr>
      <w:r w:rsidRPr="00D13756">
        <w:rPr>
          <w:rFonts w:ascii="GHEA Grapalat" w:hAnsi="GHEA Grapalat" w:cs="Sylfaen"/>
          <w:b/>
          <w:sz w:val="20"/>
          <w:szCs w:val="20"/>
          <w:lang w:val="hy-AM"/>
        </w:rPr>
        <w:t>III. ԱՌԿ ԽՈՐՀՐԴԻ ԱՐՁԱԳԱՆՔՄԱՆ ԳՈՐԾԱՌՈՒՅԹՆԵՐԸ</w:t>
      </w:r>
    </w:p>
    <w:p w:rsidR="00116239" w:rsidRPr="00B95608" w:rsidRDefault="00116239" w:rsidP="00116239">
      <w:pPr>
        <w:tabs>
          <w:tab w:val="left" w:pos="709"/>
          <w:tab w:val="left" w:pos="851"/>
          <w:tab w:val="left" w:pos="993"/>
        </w:tabs>
        <w:spacing w:after="0"/>
        <w:ind w:firstLine="567"/>
        <w:jc w:val="both"/>
        <w:rPr>
          <w:rFonts w:ascii="GHEA Grapalat" w:hAnsi="GHEA Grapalat" w:cs="Sylfaen"/>
          <w:sz w:val="16"/>
          <w:szCs w:val="16"/>
          <w:lang w:val="hy-AM"/>
        </w:rPr>
      </w:pP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համայնքի բնակչության ազդարարման իրականացումը,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արտակարգ իրավիճակների ժամանակ տեղեկատվության փոխանակման իրականացումը,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 xml:space="preserve">համայնքի բնակչության </w:t>
      </w:r>
      <w:r w:rsidRPr="00116239">
        <w:rPr>
          <w:rFonts w:ascii="GHEA Grapalat" w:hAnsi="GHEA Grapalat" w:cs="Sylfaen"/>
          <w:sz w:val="20"/>
          <w:szCs w:val="20"/>
        </w:rPr>
        <w:t>տարահանման</w:t>
      </w:r>
      <w:r w:rsidRPr="00116239">
        <w:rPr>
          <w:rFonts w:ascii="GHEA Grapalat" w:hAnsi="GHEA Grapalat" w:cs="Sylfaen"/>
          <w:sz w:val="20"/>
          <w:szCs w:val="20"/>
          <w:lang w:val="hy-AM"/>
        </w:rPr>
        <w:t xml:space="preserve"> իրականացումը</w:t>
      </w:r>
      <w:r w:rsidRPr="00116239">
        <w:rPr>
          <w:rFonts w:ascii="GHEA Grapalat" w:hAnsi="GHEA Grapalat" w:cs="Sylfaen"/>
          <w:sz w:val="20"/>
          <w:szCs w:val="20"/>
        </w:rPr>
        <w:t>,</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կազմակերպում է հատուկ կարիքավոր մարդկանց, հղի կանաց և երեխաների անվտանգ տարահանումը/պատսպարումը,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իր իրավասության շրջանակներում կազմակերպում է որոնման,  փրկման և հրդեհաշիջման աշխատանքներ,</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կազմակերպում է բնակչության նյութական և հասարակական արժեքների պահպանությունը, անվտանգության ապահովումը փրկարարական գործողությունների և տարահանման վայրերում,</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 xml:space="preserve">դիակապտության, թալանի, բռնության և այլ հանցավոր երևույթների կանխումը, </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շինարարական աղբի տեղափոխումը,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ճանապարհների մաքրումը և նոր տարանցիկ ճանապարհների հիմնումը,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արտակարգ իրավիճակի հետևանքով առաջացած շինարարական աղբի մաքրում համայնքի տարածքից ու ճանապարհներից, նոր տարանցիկ   ճանապարհների  հիմնում,  կամուրջների վերականգնում,</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առաջին օգնության իրականացումը,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 xml:space="preserve">սանիտարահիգիենիկ և համաճարակային վիճակի հսկողություն, </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բնակչությանը սննդով, ջրով, դեղորայքով և առաջին անհրաժեշտության պարագաներով ապահովումը,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ջրային և սննդամթերքի պաշարների կուտակումը և նպատակային օգտագործումը: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բնակչության կոմունալ-էներգետիկ ապահովումը,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տուժած տարածքների գազամատակարարման և էներգամատակարարման վերականգնման կազմակերպումը, անհրաժեշտության դեպքում առանձին հատվածներում դրանց դադարեցումը,</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 xml:space="preserve">դիակների հուղարկավորման համար հողհատկացման և հուղարկավորման կազմակերպումը, </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կորած, միայնակ մնացած երեխաների հայտնաբերումը, գրանցումը և ուղղորդումը համապատասխան սոցիալական ծառայություններ,</w:t>
      </w:r>
    </w:p>
    <w:p w:rsidR="00116239" w:rsidRP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 xml:space="preserve">կազմակերպում է երեխաների վերամիավորումն ընտանիքներին:  </w:t>
      </w:r>
    </w:p>
    <w:p w:rsidR="00116239" w:rsidRDefault="00116239"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116239">
        <w:rPr>
          <w:rFonts w:ascii="GHEA Grapalat" w:hAnsi="GHEA Grapalat" w:cs="Sylfaen"/>
          <w:sz w:val="20"/>
          <w:szCs w:val="20"/>
          <w:lang w:val="hy-AM"/>
        </w:rPr>
        <w:t>աղետից հետո կազմակերպում է ստեղծված իրավիճակի, շենքերի, շինությունների, կամուրջների, թունելների և այլ առանցքային հանգույցների տեխնիկական վիճակի գնահատումը,</w:t>
      </w:r>
    </w:p>
    <w:p w:rsidR="008A28B4" w:rsidRPr="008A28B4" w:rsidRDefault="008A28B4" w:rsidP="008A28B4">
      <w:pPr>
        <w:pStyle w:val="ListParagraph"/>
        <w:numPr>
          <w:ilvl w:val="0"/>
          <w:numId w:val="3"/>
        </w:numPr>
        <w:tabs>
          <w:tab w:val="left" w:pos="0"/>
        </w:tabs>
        <w:spacing w:after="0"/>
        <w:ind w:left="0" w:firstLine="426"/>
        <w:jc w:val="both"/>
        <w:rPr>
          <w:rFonts w:ascii="GHEA Grapalat" w:hAnsi="GHEA Grapalat" w:cs="Sylfaen"/>
          <w:sz w:val="20"/>
          <w:szCs w:val="20"/>
          <w:lang w:val="hy-AM"/>
        </w:rPr>
      </w:pPr>
      <w:r w:rsidRPr="008A28B4">
        <w:rPr>
          <w:rFonts w:ascii="GHEA Grapalat" w:hAnsi="GHEA Grapalat" w:cs="Sylfaen"/>
          <w:sz w:val="20"/>
          <w:szCs w:val="20"/>
          <w:lang w:val="hy-AM"/>
        </w:rPr>
        <w:t>վնասի և կարիքների վաղ գնահատումը և հայտերի ներկայացումը մարզային կամ հանրապետական հանձնաժողովին։</w:t>
      </w:r>
    </w:p>
    <w:p w:rsidR="001D5309" w:rsidRPr="00116239" w:rsidRDefault="001D5309">
      <w:pPr>
        <w:rPr>
          <w:lang w:val="hy-AM"/>
        </w:rPr>
      </w:pPr>
    </w:p>
    <w:sectPr w:rsidR="001D5309" w:rsidRPr="00116239" w:rsidSect="00432A72">
      <w:pgSz w:w="12240" w:h="15840"/>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219A"/>
    <w:multiLevelType w:val="hybridMultilevel"/>
    <w:tmpl w:val="95A2DBE0"/>
    <w:lvl w:ilvl="0" w:tplc="4288C2A4">
      <w:start w:val="1"/>
      <w:numFmt w:val="decimal"/>
      <w:lvlText w:val="%1."/>
      <w:lvlJc w:val="left"/>
      <w:pPr>
        <w:ind w:left="3321" w:hanging="360"/>
      </w:pPr>
      <w:rPr>
        <w:rFonts w:ascii="GHEA Grapalat" w:eastAsia="Times New Roman" w:hAnsi="GHEA Grapalat" w:cs="Sylfaen"/>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52A2288"/>
    <w:multiLevelType w:val="hybridMultilevel"/>
    <w:tmpl w:val="EC74BB9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C796555"/>
    <w:multiLevelType w:val="hybridMultilevel"/>
    <w:tmpl w:val="1C8C6BA0"/>
    <w:lvl w:ilvl="0" w:tplc="04090011">
      <w:start w:val="1"/>
      <w:numFmt w:val="decimal"/>
      <w:lvlText w:val="%1)"/>
      <w:lvlJc w:val="left"/>
      <w:pPr>
        <w:ind w:left="1095" w:hanging="360"/>
      </w:pPr>
    </w:lvl>
    <w:lvl w:ilvl="1" w:tplc="1A64C612">
      <w:start w:val="20"/>
      <w:numFmt w:val="decimal"/>
      <w:lvlText w:val="%2&gt;"/>
      <w:lvlJc w:val="left"/>
      <w:pPr>
        <w:ind w:left="1815" w:hanging="360"/>
      </w:pPr>
      <w:rPr>
        <w:rFonts w:hint="default"/>
      </w:rPr>
    </w:lvl>
    <w:lvl w:ilvl="2" w:tplc="0409001B">
      <w:start w:val="1"/>
      <w:numFmt w:val="lowerRoman"/>
      <w:lvlText w:val="%3."/>
      <w:lvlJc w:val="right"/>
      <w:pPr>
        <w:ind w:left="2535" w:hanging="180"/>
      </w:pPr>
    </w:lvl>
    <w:lvl w:ilvl="3" w:tplc="4288C2A4">
      <w:start w:val="1"/>
      <w:numFmt w:val="decimal"/>
      <w:lvlText w:val="%4."/>
      <w:lvlJc w:val="left"/>
      <w:pPr>
        <w:ind w:left="3255" w:hanging="360"/>
      </w:pPr>
      <w:rPr>
        <w:rFonts w:ascii="GHEA Grapalat" w:eastAsia="Times New Roman" w:hAnsi="GHEA Grapalat" w:cs="Sylfaen"/>
        <w:b w:val="0"/>
        <w:i w:val="0"/>
      </w:r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48"/>
    <w:rsid w:val="00116239"/>
    <w:rsid w:val="001D5309"/>
    <w:rsid w:val="00432A72"/>
    <w:rsid w:val="005B2748"/>
    <w:rsid w:val="007F2B28"/>
    <w:rsid w:val="008A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8B55"/>
  <w15:chartTrackingRefBased/>
  <w15:docId w15:val="{B85B9B30-094A-4440-9F6D-5B36F677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Обычный (Web)1,Знак Знак3,Обычный (Web),Обычный (веб) Знак1,Обычный (веб) Знак Знак1,Знак Знак1 Знак,Знак4 Зна"/>
    <w:basedOn w:val="Normal"/>
    <w:link w:val="NormalWebChar"/>
    <w:unhideWhenUsed/>
    <w:qFormat/>
    <w:rsid w:val="00116239"/>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ListParagraph">
    <w:name w:val="List Paragraph"/>
    <w:basedOn w:val="Normal"/>
    <w:uiPriority w:val="34"/>
    <w:qFormat/>
    <w:rsid w:val="00116239"/>
    <w:pPr>
      <w:ind w:left="720"/>
      <w:contextualSpacing/>
    </w:pPr>
    <w:rPr>
      <w:lang w:val="en-US"/>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ink w:val="NormalWeb"/>
    <w:locked/>
    <w:rsid w:val="0011623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2025-01-23T07:06:00Z</dcterms:created>
  <dcterms:modified xsi:type="dcterms:W3CDTF">2025-01-23T07:20:00Z</dcterms:modified>
</cp:coreProperties>
</file>