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4D8" w:rsidRDefault="00B104D8" w:rsidP="00B104D8">
      <w:pPr>
        <w:jc w:val="center"/>
        <w:rPr>
          <w:rFonts w:ascii="GHEA Grapalat" w:hAnsi="GHEA Grapalat"/>
          <w:b/>
          <w:spacing w:val="52"/>
          <w:kern w:val="32"/>
          <w:lang w:val="hy-AM"/>
        </w:rPr>
      </w:pPr>
      <w:r>
        <w:rPr>
          <w:rFonts w:ascii="GHEA Grapalat" w:hAnsi="GHEA Grapalat"/>
          <w:b/>
          <w:spacing w:val="52"/>
          <w:kern w:val="32"/>
          <w:lang w:val="hy-AM"/>
        </w:rPr>
        <w:t>ՏԵՂԵԿԱՆՔ-ՀԻՄՆԱՎՈՐՈՒՄ</w:t>
      </w:r>
    </w:p>
    <w:p w:rsidR="00995209" w:rsidRDefault="00B104D8" w:rsidP="00B104D8">
      <w:pPr>
        <w:jc w:val="center"/>
        <w:rPr>
          <w:rFonts w:ascii="GHEA Grapalat" w:hAnsi="GHEA Grapalat"/>
          <w:b/>
          <w:spacing w:val="52"/>
          <w:kern w:val="32"/>
          <w:lang w:val="hy-AM"/>
        </w:rPr>
      </w:pPr>
      <w:r w:rsidRPr="00B104D8">
        <w:rPr>
          <w:rFonts w:ascii="GHEA Grapalat" w:hAnsi="GHEA Grapalat"/>
          <w:b/>
          <w:spacing w:val="52"/>
          <w:kern w:val="32"/>
          <w:lang w:val="hy-AM"/>
        </w:rPr>
        <w:t>ՀԱՇՎԵՏՎՈՒԹՅՈՒՆ</w:t>
      </w:r>
    </w:p>
    <w:p w:rsidR="00B104D8" w:rsidRDefault="00B104D8" w:rsidP="00B104D8">
      <w:pPr>
        <w:jc w:val="center"/>
        <w:rPr>
          <w:rFonts w:ascii="GHEA Grapalat" w:hAnsi="GHEA Grapalat"/>
          <w:b/>
          <w:spacing w:val="52"/>
          <w:kern w:val="32"/>
          <w:lang w:val="hy-AM"/>
        </w:rPr>
      </w:pPr>
      <w:r>
        <w:rPr>
          <w:rFonts w:ascii="GHEA Grapalat" w:hAnsi="GHEA Grapalat"/>
          <w:b/>
          <w:spacing w:val="52"/>
          <w:kern w:val="32"/>
          <w:lang w:val="hy-AM"/>
        </w:rPr>
        <w:t>ՋՐՎԵԺ ՀԱՄԱՅՆՔԻ 2024 ԹՎԱԿԱՆԻ ԲՅՈՒՋԵԻ ԿԱՏԱՐՄԱՆ ՏԱՐԵԿԱՆ</w:t>
      </w:r>
    </w:p>
    <w:p w:rsidR="00B104D8" w:rsidRDefault="00B104D8" w:rsidP="00443295">
      <w:pPr>
        <w:spacing w:after="0"/>
        <w:ind w:firstLine="284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Ջրվեժ համայնքի 2024 թվականի բյուջեի կատարման տարեկան հաշվետվությունը կազմվել է հիմք ընդունելով «Տեղական ինքնակառավարման մասին» օրենքի 18-րդ հոդվածի 1-ին մասի 5-րդ կետի և 38-րդ հոդվածի 1-ին մասի</w:t>
      </w:r>
      <w:r w:rsidRPr="00B104D8">
        <w:rPr>
          <w:rFonts w:ascii="GHEA Grapalat" w:hAnsi="GHEA Grapalat"/>
          <w:lang w:val="hy-AM"/>
        </w:rPr>
        <w:t xml:space="preserve"> 1-ին կետի</w:t>
      </w:r>
      <w:r>
        <w:rPr>
          <w:rFonts w:ascii="GHEA Grapalat" w:hAnsi="GHEA Grapalat"/>
          <w:lang w:val="hy-AM"/>
        </w:rPr>
        <w:t xml:space="preserve"> պահանջները</w:t>
      </w:r>
      <w:r w:rsidRPr="00B104D8">
        <w:rPr>
          <w:rFonts w:ascii="GHEA Grapalat" w:hAnsi="GHEA Grapalat"/>
          <w:lang w:val="hy-AM"/>
        </w:rPr>
        <w:t xml:space="preserve"> և «Հայաստանի Հանրապետության բյուջետային համակարգի մասին» օրենքի </w:t>
      </w:r>
      <w:r>
        <w:rPr>
          <w:rFonts w:ascii="GHEA Grapalat" w:hAnsi="GHEA Grapalat"/>
          <w:lang w:val="hy-AM"/>
        </w:rPr>
        <w:t xml:space="preserve">35-րդ հոդվածի պահանջներով։ </w:t>
      </w:r>
    </w:p>
    <w:p w:rsidR="00443295" w:rsidRDefault="00F658E2" w:rsidP="00443295">
      <w:pPr>
        <w:spacing w:after="0"/>
        <w:ind w:firstLine="284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Ջրվեժ համայնքի 2024 թվականի բյուջեի փաստացի եկամուտները կազմել են 7</w:t>
      </w:r>
      <w:r w:rsidRPr="00F658E2">
        <w:rPr>
          <w:rFonts w:ascii="GHEA Grapalat" w:hAnsi="GHEA Grapalat"/>
          <w:lang w:val="hy-AM"/>
        </w:rPr>
        <w:t>75</w:t>
      </w:r>
      <w:r>
        <w:rPr>
          <w:rFonts w:ascii="GHEA Grapalat" w:hAnsi="GHEA Grapalat"/>
          <w:lang w:val="hy-AM"/>
        </w:rPr>
        <w:t>,</w:t>
      </w:r>
      <w:r w:rsidRPr="00F658E2">
        <w:rPr>
          <w:rFonts w:ascii="GHEA Grapalat" w:hAnsi="GHEA Grapalat"/>
          <w:lang w:val="hy-AM"/>
        </w:rPr>
        <w:t>787</w:t>
      </w:r>
      <w:r>
        <w:rPr>
          <w:rFonts w:ascii="GHEA Grapalat" w:hAnsi="GHEA Grapalat"/>
          <w:lang w:val="hy-AM"/>
        </w:rPr>
        <w:t>.</w:t>
      </w:r>
      <w:r w:rsidRPr="00F658E2">
        <w:rPr>
          <w:rFonts w:ascii="GHEA Grapalat" w:hAnsi="GHEA Grapalat"/>
          <w:lang w:val="hy-AM"/>
        </w:rPr>
        <w:t>2 հազար դրամ, ճշտված</w:t>
      </w:r>
      <w:r>
        <w:rPr>
          <w:rFonts w:ascii="GHEA Grapalat" w:hAnsi="GHEA Grapalat"/>
          <w:lang w:val="hy-AM"/>
        </w:rPr>
        <w:t xml:space="preserve"> տարեկան 744,450.8</w:t>
      </w:r>
      <w:r w:rsidRPr="00F658E2">
        <w:rPr>
          <w:rFonts w:ascii="GHEA Grapalat" w:hAnsi="GHEA Grapalat"/>
          <w:lang w:val="hy-AM"/>
        </w:rPr>
        <w:t xml:space="preserve"> հազար</w:t>
      </w:r>
      <w:r>
        <w:rPr>
          <w:rFonts w:ascii="GHEA Grapalat" w:hAnsi="GHEA Grapalat"/>
          <w:lang w:val="hy-AM"/>
        </w:rPr>
        <w:t xml:space="preserve"> </w:t>
      </w:r>
      <w:r w:rsidRPr="00F658E2">
        <w:rPr>
          <w:rFonts w:ascii="GHEA Grapalat" w:hAnsi="GHEA Grapalat"/>
          <w:lang w:val="hy-AM"/>
        </w:rPr>
        <w:t xml:space="preserve">դրամի դիմաց կամ կատարողականը կազմել է 104.2 %: </w:t>
      </w:r>
      <w:r w:rsidR="00C07C2D">
        <w:rPr>
          <w:rFonts w:ascii="GHEA Grapalat" w:hAnsi="GHEA Grapalat"/>
          <w:lang w:val="hy-AM"/>
        </w:rPr>
        <w:t>Ջրվեժ համայնքի 2024 թվականի ճշտված բյուջեով սեփական եկամուտները նախատեսվել են 469,479</w:t>
      </w:r>
      <w:r w:rsidR="00C07C2D" w:rsidRPr="00C07C2D">
        <w:rPr>
          <w:rFonts w:ascii="GHEA Grapalat" w:hAnsi="GHEA Grapalat"/>
          <w:lang w:val="hy-AM"/>
        </w:rPr>
        <w:t xml:space="preserve">.9 </w:t>
      </w:r>
      <w:r w:rsidR="00C07C2D">
        <w:rPr>
          <w:rFonts w:ascii="GHEA Grapalat" w:hAnsi="GHEA Grapalat"/>
          <w:lang w:val="hy-AM"/>
        </w:rPr>
        <w:t>հազար դրամ, որի փաստացի կատարողականը եղել է 500,716</w:t>
      </w:r>
      <w:r w:rsidR="00C07C2D" w:rsidRPr="00C07C2D">
        <w:rPr>
          <w:rFonts w:ascii="GHEA Grapalat" w:hAnsi="GHEA Grapalat"/>
          <w:lang w:val="hy-AM"/>
        </w:rPr>
        <w:t xml:space="preserve">.4 </w:t>
      </w:r>
      <w:r w:rsidR="00C07C2D">
        <w:rPr>
          <w:rFonts w:ascii="GHEA Grapalat" w:hAnsi="GHEA Grapalat"/>
          <w:lang w:val="hy-AM"/>
        </w:rPr>
        <w:t>հազար դրամ կամ 106</w:t>
      </w:r>
      <w:r w:rsidR="00C07C2D" w:rsidRPr="00C07C2D">
        <w:rPr>
          <w:rFonts w:ascii="GHEA Grapalat" w:hAnsi="GHEA Grapalat"/>
          <w:lang w:val="hy-AM"/>
        </w:rPr>
        <w:t>.7%</w:t>
      </w:r>
      <w:r w:rsidR="00C07C2D">
        <w:rPr>
          <w:rFonts w:ascii="GHEA Grapalat" w:hAnsi="GHEA Grapalat"/>
          <w:lang w:val="hy-AM"/>
        </w:rPr>
        <w:t xml:space="preserve">։ </w:t>
      </w:r>
      <w:r w:rsidR="00C07C2D" w:rsidRPr="00C07C2D">
        <w:rPr>
          <w:rFonts w:ascii="GHEA Grapalat" w:hAnsi="GHEA Grapalat"/>
          <w:lang w:val="hy-AM"/>
        </w:rPr>
        <w:t xml:space="preserve"> </w:t>
      </w:r>
    </w:p>
    <w:p w:rsidR="00443295" w:rsidRPr="00443295" w:rsidRDefault="00443295" w:rsidP="00443295">
      <w:pPr>
        <w:spacing w:after="0"/>
        <w:ind w:firstLine="284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Հաշվետու ժամանակահատվածում փաստացի ծախսը կազմել է 1,022,811</w:t>
      </w:r>
      <w:r w:rsidRPr="00443295">
        <w:rPr>
          <w:rFonts w:ascii="GHEA Grapalat" w:hAnsi="GHEA Grapalat"/>
          <w:lang w:val="hy-AM"/>
        </w:rPr>
        <w:t xml:space="preserve">.2 </w:t>
      </w:r>
      <w:r>
        <w:rPr>
          <w:rFonts w:ascii="GHEA Grapalat" w:hAnsi="GHEA Grapalat"/>
          <w:lang w:val="hy-AM"/>
        </w:rPr>
        <w:t>հազար դրամ, որը ծրագրվածի նկատմամբ կազմել է 38</w:t>
      </w:r>
      <w:r w:rsidRPr="00443295">
        <w:rPr>
          <w:rFonts w:ascii="GHEA Grapalat" w:hAnsi="GHEA Grapalat"/>
          <w:lang w:val="hy-AM"/>
        </w:rPr>
        <w:t xml:space="preserve">.3 %: </w:t>
      </w:r>
    </w:p>
    <w:p w:rsidR="00F658E2" w:rsidRDefault="00C07C2D" w:rsidP="00443295">
      <w:pPr>
        <w:ind w:firstLine="284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443295">
        <w:rPr>
          <w:rFonts w:ascii="GHEA Grapalat" w:hAnsi="GHEA Grapalat"/>
          <w:lang w:val="hy-AM"/>
        </w:rPr>
        <w:t xml:space="preserve">Ստորև ներկայացվում է Ջրվեժ համայնքի 2024 թվականի բյուջեի եկամուտների և ծախսերի մանրամասն վերլուծությունը։ </w:t>
      </w:r>
    </w:p>
    <w:p w:rsidR="00443295" w:rsidRPr="00443295" w:rsidRDefault="00443295" w:rsidP="00443295">
      <w:pPr>
        <w:ind w:firstLine="284"/>
        <w:jc w:val="both"/>
        <w:rPr>
          <w:rFonts w:ascii="GHEA Grapalat" w:hAnsi="GHEA Grapalat"/>
          <w:lang w:val="hy-AM"/>
        </w:rPr>
      </w:pPr>
      <w:r w:rsidRPr="00443295">
        <w:rPr>
          <w:rFonts w:ascii="GHEA Grapalat" w:hAnsi="GHEA Grapalat"/>
          <w:b/>
          <w:i/>
          <w:u w:val="single"/>
          <w:lang w:val="hy-AM"/>
        </w:rPr>
        <w:t>Եկամուտներ</w:t>
      </w:r>
    </w:p>
    <w:p w:rsidR="00443295" w:rsidRPr="00BD3D3A" w:rsidRDefault="00443295" w:rsidP="00CB00A6">
      <w:pPr>
        <w:ind w:firstLine="426"/>
        <w:jc w:val="both"/>
        <w:rPr>
          <w:rFonts w:ascii="Cambria Math" w:hAnsi="Cambria Math"/>
          <w:lang w:val="hy-AM"/>
        </w:rPr>
      </w:pPr>
      <w:r>
        <w:rPr>
          <w:rFonts w:ascii="GHEA Grapalat" w:hAnsi="GHEA Grapalat"/>
          <w:lang w:val="hy-AM"/>
        </w:rPr>
        <w:t>Ջրվեժ համայնքի 2024 թվականի բյուջեի փաստացի եկամուտների 43</w:t>
      </w:r>
      <w:r w:rsidRPr="00443295">
        <w:rPr>
          <w:rFonts w:ascii="Cambria Math" w:hAnsi="Cambria Math" w:cs="Cambria Math"/>
          <w:lang w:val="hy-AM"/>
        </w:rPr>
        <w:t>․</w:t>
      </w:r>
      <w:r w:rsidRPr="00443295">
        <w:rPr>
          <w:rFonts w:ascii="GHEA Grapalat" w:hAnsi="GHEA Grapalat"/>
          <w:lang w:val="hy-AM"/>
        </w:rPr>
        <w:t>7 %-ը հավաքագրվել են հարկերից և տուրքերից, այդ թվում՝ գույքային  հարկեր անշար գույքից՝ 22</w:t>
      </w:r>
      <w:r w:rsidRPr="00443295">
        <w:rPr>
          <w:rFonts w:ascii="Cambria Math" w:hAnsi="Cambria Math" w:cs="Cambria Math"/>
          <w:lang w:val="hy-AM"/>
        </w:rPr>
        <w:t>․</w:t>
      </w:r>
      <w:r w:rsidRPr="00443295">
        <w:rPr>
          <w:rFonts w:ascii="GHEA Grapalat" w:hAnsi="GHEA Grapalat"/>
          <w:lang w:val="hy-AM"/>
        </w:rPr>
        <w:t>9 %-ը,  գույքահարկ փոխադրամիցոցների համար՝ 15</w:t>
      </w:r>
      <w:r w:rsidRPr="00443295">
        <w:rPr>
          <w:rFonts w:ascii="Cambria Math" w:hAnsi="Cambria Math" w:cs="Cambria Math"/>
          <w:lang w:val="hy-AM"/>
        </w:rPr>
        <w:t>․</w:t>
      </w:r>
      <w:r w:rsidRPr="00443295">
        <w:rPr>
          <w:rFonts w:ascii="GHEA Grapalat" w:hAnsi="GHEA Grapalat"/>
          <w:lang w:val="hy-AM"/>
        </w:rPr>
        <w:t>5 %-ը և տեղական տուրքեր՝ 5</w:t>
      </w:r>
      <w:r w:rsidRPr="00443295">
        <w:rPr>
          <w:rFonts w:ascii="Cambria Math" w:hAnsi="Cambria Math" w:cs="Cambria Math"/>
          <w:lang w:val="hy-AM"/>
        </w:rPr>
        <w:t>․</w:t>
      </w:r>
      <w:r w:rsidRPr="00443295">
        <w:rPr>
          <w:rFonts w:ascii="GHEA Grapalat" w:hAnsi="GHEA Grapalat"/>
          <w:lang w:val="hy-AM"/>
        </w:rPr>
        <w:t xml:space="preserve">3 %-ը։ </w:t>
      </w:r>
      <w:r w:rsidR="00BD3D3A">
        <w:rPr>
          <w:rFonts w:ascii="GHEA Grapalat" w:hAnsi="GHEA Grapalat"/>
          <w:lang w:val="hy-AM"/>
        </w:rPr>
        <w:t>Փաստացի եկամուտների 35</w:t>
      </w:r>
      <w:r w:rsidR="00BD3D3A" w:rsidRPr="00BD3D3A">
        <w:rPr>
          <w:rFonts w:ascii="GHEA Grapalat" w:hAnsi="GHEA Grapalat"/>
          <w:lang w:val="hy-AM"/>
        </w:rPr>
        <w:t>.4 %</w:t>
      </w:r>
      <w:r w:rsidR="00BD3D3A">
        <w:rPr>
          <w:rFonts w:ascii="GHEA Grapalat" w:hAnsi="GHEA Grapalat"/>
          <w:lang w:val="hy-AM"/>
        </w:rPr>
        <w:t xml:space="preserve">-ը ձևավորվել է պաշտոնական դրամաշնորհների հաշվին, 10.9 </w:t>
      </w:r>
      <w:r w:rsidR="00BD3D3A" w:rsidRPr="00BD3D3A">
        <w:rPr>
          <w:rFonts w:ascii="GHEA Grapalat" w:hAnsi="GHEA Grapalat"/>
          <w:lang w:val="hy-AM"/>
        </w:rPr>
        <w:t>%-</w:t>
      </w:r>
      <w:r w:rsidR="00BD3D3A">
        <w:rPr>
          <w:rFonts w:ascii="GHEA Grapalat" w:hAnsi="GHEA Grapalat"/>
          <w:lang w:val="hy-AM"/>
        </w:rPr>
        <w:t xml:space="preserve">ը՝ տեղական վճարների, 0.7 </w:t>
      </w:r>
      <w:r w:rsidR="00BD3D3A" w:rsidRPr="00BD3D3A">
        <w:rPr>
          <w:rFonts w:ascii="GHEA Grapalat" w:hAnsi="GHEA Grapalat"/>
          <w:lang w:val="hy-AM"/>
        </w:rPr>
        <w:t>%-</w:t>
      </w:r>
      <w:r w:rsidR="00BD3D3A">
        <w:rPr>
          <w:rFonts w:ascii="GHEA Grapalat" w:hAnsi="GHEA Grapalat"/>
          <w:lang w:val="hy-AM"/>
        </w:rPr>
        <w:t xml:space="preserve">ը՝ գույքի վարձակալությունից ստացվող եկամուտների, 7.8 </w:t>
      </w:r>
      <w:r w:rsidR="00BD3D3A" w:rsidRPr="00BD3D3A">
        <w:rPr>
          <w:rFonts w:ascii="GHEA Grapalat" w:hAnsi="GHEA Grapalat"/>
          <w:lang w:val="hy-AM"/>
        </w:rPr>
        <w:t>%-</w:t>
      </w:r>
      <w:r w:rsidR="00BD3D3A">
        <w:rPr>
          <w:rFonts w:ascii="GHEA Grapalat" w:hAnsi="GHEA Grapalat"/>
          <w:lang w:val="hy-AM"/>
        </w:rPr>
        <w:t>ը՝ ինքնակամ կառուցված շենքեր</w:t>
      </w:r>
      <w:bookmarkStart w:id="0" w:name="_GoBack"/>
      <w:bookmarkEnd w:id="0"/>
      <w:r w:rsidR="00BD3D3A">
        <w:rPr>
          <w:rFonts w:ascii="GHEA Grapalat" w:hAnsi="GHEA Grapalat"/>
          <w:lang w:val="hy-AM"/>
        </w:rPr>
        <w:t xml:space="preserve">ի, շինությունների օրինականացման համար վճարների, 0.43 </w:t>
      </w:r>
      <w:r w:rsidR="00BD3D3A" w:rsidRPr="00BD3D3A">
        <w:rPr>
          <w:rFonts w:ascii="GHEA Grapalat" w:hAnsi="GHEA Grapalat"/>
          <w:lang w:val="hy-AM"/>
        </w:rPr>
        <w:t>%-</w:t>
      </w:r>
      <w:r w:rsidR="00BD3D3A">
        <w:rPr>
          <w:rFonts w:ascii="GHEA Grapalat" w:hAnsi="GHEA Grapalat"/>
          <w:lang w:val="hy-AM"/>
        </w:rPr>
        <w:t xml:space="preserve">ը՝ տույժերից, տուգանքներից մուտքերի, 0.96 </w:t>
      </w:r>
      <w:r w:rsidR="00BD3D3A" w:rsidRPr="00BD3D3A">
        <w:rPr>
          <w:rFonts w:ascii="GHEA Grapalat" w:hAnsi="GHEA Grapalat"/>
          <w:lang w:val="hy-AM"/>
        </w:rPr>
        <w:t>%-</w:t>
      </w:r>
      <w:r w:rsidR="00BD3D3A">
        <w:rPr>
          <w:rFonts w:ascii="GHEA Grapalat" w:hAnsi="GHEA Grapalat"/>
          <w:lang w:val="hy-AM"/>
        </w:rPr>
        <w:t xml:space="preserve">ը՝ այլ եկամուտների։ </w:t>
      </w:r>
    </w:p>
    <w:p w:rsidR="00BD3D3A" w:rsidRDefault="00C81882" w:rsidP="00443295">
      <w:pPr>
        <w:ind w:firstLine="426"/>
        <w:rPr>
          <w:rFonts w:ascii="GHEA Grapalat" w:hAnsi="GHEA Grapalat"/>
          <w:u w:val="single"/>
          <w:lang w:val="hy-AM"/>
        </w:rPr>
      </w:pPr>
      <w:r w:rsidRPr="00C81882">
        <w:rPr>
          <w:rFonts w:ascii="GHEA Grapalat" w:hAnsi="GHEA Grapalat"/>
          <w:u w:val="single"/>
          <w:lang w:val="hy-AM"/>
        </w:rPr>
        <w:t>Հարկեր և տուրքեր</w:t>
      </w:r>
    </w:p>
    <w:p w:rsidR="00C81882" w:rsidRPr="001717A8" w:rsidRDefault="00C81882" w:rsidP="00CB00A6">
      <w:pPr>
        <w:spacing w:after="0"/>
        <w:ind w:firstLine="426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Հարկեր և տուրքերը փաստացի ժամանահատվածում կատարվել է ճշտված տարեկան 307,445</w:t>
      </w:r>
      <w:r w:rsidRPr="00C81882">
        <w:rPr>
          <w:rFonts w:ascii="GHEA Grapalat" w:hAnsi="GHEA Grapalat"/>
          <w:lang w:val="hy-AM"/>
        </w:rPr>
        <w:t xml:space="preserve">.3 </w:t>
      </w:r>
      <w:r>
        <w:rPr>
          <w:rFonts w:ascii="GHEA Grapalat" w:hAnsi="GHEA Grapalat"/>
          <w:lang w:val="hy-AM"/>
        </w:rPr>
        <w:t>հազար դրամի նկատմամբ  338,859.8 հազար դրամ կամ 110</w:t>
      </w:r>
      <w:r w:rsidRPr="00C81882">
        <w:rPr>
          <w:rFonts w:ascii="Cambria Math" w:hAnsi="Cambria Math" w:cs="Cambria Math"/>
          <w:lang w:val="hy-AM"/>
        </w:rPr>
        <w:t>․</w:t>
      </w:r>
      <w:r w:rsidRPr="00C81882">
        <w:rPr>
          <w:rFonts w:ascii="GHEA Grapalat" w:hAnsi="GHEA Grapalat"/>
          <w:lang w:val="hy-AM"/>
        </w:rPr>
        <w:t xml:space="preserve">2 %: </w:t>
      </w:r>
      <w:r w:rsidR="00A70797">
        <w:rPr>
          <w:rFonts w:ascii="GHEA Grapalat" w:hAnsi="GHEA Grapalat"/>
          <w:lang w:val="hy-AM"/>
        </w:rPr>
        <w:t>Հարկեր և տուրքերի թվում</w:t>
      </w:r>
      <w:r w:rsidR="00A70797" w:rsidRPr="00A70797">
        <w:rPr>
          <w:rFonts w:ascii="GHEA Grapalat" w:hAnsi="GHEA Grapalat"/>
          <w:lang w:val="hy-AM"/>
        </w:rPr>
        <w:t xml:space="preserve"> 52.4 %-</w:t>
      </w:r>
      <w:r w:rsidR="00A70797">
        <w:rPr>
          <w:rFonts w:ascii="GHEA Grapalat" w:hAnsi="GHEA Grapalat"/>
          <w:lang w:val="hy-AM"/>
        </w:rPr>
        <w:t>ը բաժին է ընկնում անշարժ գույքից գույքային հարկերին, որը ճշտված տարեկան 164,429</w:t>
      </w:r>
      <w:r w:rsidR="00A70797" w:rsidRPr="00A70797">
        <w:rPr>
          <w:rFonts w:ascii="GHEA Grapalat" w:hAnsi="GHEA Grapalat"/>
          <w:lang w:val="hy-AM"/>
        </w:rPr>
        <w:t xml:space="preserve">.8 </w:t>
      </w:r>
      <w:r w:rsidR="00A70797">
        <w:rPr>
          <w:rFonts w:ascii="GHEA Grapalat" w:hAnsi="GHEA Grapalat"/>
          <w:lang w:val="hy-AM"/>
        </w:rPr>
        <w:t>հազար դրամի դիմաց կատարվել է 177,576</w:t>
      </w:r>
      <w:r w:rsidR="00A70797" w:rsidRPr="00A70797">
        <w:rPr>
          <w:rFonts w:ascii="GHEA Grapalat" w:hAnsi="GHEA Grapalat"/>
          <w:lang w:val="hy-AM"/>
        </w:rPr>
        <w:t xml:space="preserve">.6 </w:t>
      </w:r>
      <w:r w:rsidR="00A70797">
        <w:rPr>
          <w:rFonts w:ascii="GHEA Grapalat" w:hAnsi="GHEA Grapalat"/>
          <w:lang w:val="hy-AM"/>
        </w:rPr>
        <w:t xml:space="preserve">հազար դրամով կամ 108 </w:t>
      </w:r>
      <w:r w:rsidR="00A70797" w:rsidRPr="00A70797">
        <w:rPr>
          <w:rFonts w:ascii="GHEA Grapalat" w:hAnsi="GHEA Grapalat"/>
          <w:lang w:val="hy-AM"/>
        </w:rPr>
        <w:t xml:space="preserve">%: </w:t>
      </w:r>
      <w:r w:rsidR="001717A8">
        <w:rPr>
          <w:rFonts w:ascii="GHEA Grapalat" w:hAnsi="GHEA Grapalat"/>
          <w:lang w:val="hy-AM"/>
        </w:rPr>
        <w:t>Անշարժ գույքից գույքային հարկերի հավաքագրման պատկերը հետևյալն է՝</w:t>
      </w:r>
    </w:p>
    <w:p w:rsidR="001717A8" w:rsidRDefault="001717A8" w:rsidP="00CB00A6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 w:rsidRPr="001717A8">
        <w:rPr>
          <w:rFonts w:ascii="GHEA Grapalat" w:hAnsi="GHEA Grapalat"/>
          <w:lang w:val="hy-AM"/>
        </w:rPr>
        <w:t xml:space="preserve">Գույքային հարկեր շենք, շինություններից կազմել է ճշտված տարեկան 7,500.0 հազար դրամի դիմաց՝ 6,679.8 հազար դրամ կամ 3.8 %, որը կազմում է անշարժ գույքից գույքային հարկերի փաստացի եկամուտների 89 %-ը։ </w:t>
      </w:r>
    </w:p>
    <w:p w:rsidR="001717A8" w:rsidRDefault="001717A8" w:rsidP="00CB00A6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Հողի հարկ</w:t>
      </w:r>
      <w:r w:rsidR="00551B60">
        <w:rPr>
          <w:rFonts w:ascii="GHEA Grapalat" w:hAnsi="GHEA Grapalat"/>
          <w:lang w:val="hy-AM"/>
        </w:rPr>
        <w:t xml:space="preserve">ը </w:t>
      </w:r>
      <w:r>
        <w:rPr>
          <w:rFonts w:ascii="GHEA Grapalat" w:hAnsi="GHEA Grapalat"/>
          <w:lang w:val="hy-AM"/>
        </w:rPr>
        <w:t>ճշտված տարեկան 3,587</w:t>
      </w:r>
      <w:r w:rsidRPr="001717A8">
        <w:rPr>
          <w:rFonts w:ascii="GHEA Grapalat" w:hAnsi="GHEA Grapalat"/>
          <w:lang w:val="hy-AM"/>
        </w:rPr>
        <w:t xml:space="preserve">.0 </w:t>
      </w:r>
      <w:r>
        <w:rPr>
          <w:rFonts w:ascii="GHEA Grapalat" w:hAnsi="GHEA Grapalat"/>
          <w:lang w:val="hy-AM"/>
        </w:rPr>
        <w:t>հազար դրամի դիմաց հավաքագրվել է 3,725.6</w:t>
      </w:r>
      <w:r w:rsidRPr="001717A8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հազար դրամ կամ 103</w:t>
      </w:r>
      <w:r w:rsidRPr="001717A8">
        <w:rPr>
          <w:rFonts w:ascii="Cambria Math" w:hAnsi="Cambria Math" w:cs="Cambria Math"/>
          <w:lang w:val="hy-AM"/>
        </w:rPr>
        <w:t>․</w:t>
      </w:r>
      <w:r w:rsidRPr="001717A8">
        <w:rPr>
          <w:rFonts w:ascii="GHEA Grapalat" w:hAnsi="GHEA Grapalat"/>
          <w:lang w:val="hy-AM"/>
        </w:rPr>
        <w:t>9 %</w:t>
      </w:r>
      <w:r w:rsidR="00FC000E" w:rsidRPr="00FC000E">
        <w:rPr>
          <w:rFonts w:ascii="GHEA Grapalat" w:hAnsi="GHEA Grapalat"/>
          <w:lang w:val="hy-AM"/>
        </w:rPr>
        <w:t xml:space="preserve">, </w:t>
      </w:r>
      <w:r w:rsidR="00FC000E" w:rsidRPr="001717A8">
        <w:rPr>
          <w:rFonts w:ascii="GHEA Grapalat" w:hAnsi="GHEA Grapalat"/>
          <w:lang w:val="hy-AM"/>
        </w:rPr>
        <w:t xml:space="preserve">որը կազմում է անշարժ գույքից գույքային հարկերի փաստացի եկամուտների </w:t>
      </w:r>
      <w:r w:rsidR="00FC000E" w:rsidRPr="00FC000E">
        <w:rPr>
          <w:rFonts w:ascii="GHEA Grapalat" w:hAnsi="GHEA Grapalat"/>
          <w:lang w:val="hy-AM"/>
        </w:rPr>
        <w:t>2.1</w:t>
      </w:r>
      <w:r w:rsidR="00FC000E" w:rsidRPr="001717A8">
        <w:rPr>
          <w:rFonts w:ascii="GHEA Grapalat" w:hAnsi="GHEA Grapalat"/>
          <w:lang w:val="hy-AM"/>
        </w:rPr>
        <w:t xml:space="preserve"> %-ը։</w:t>
      </w:r>
    </w:p>
    <w:p w:rsidR="00551B60" w:rsidRDefault="00551B60" w:rsidP="00CB00A6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Անշարժ գույքի հարկը ճշտված տարեկան 153,352.8</w:t>
      </w:r>
      <w:r w:rsidRPr="001717A8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հազար դրամի դիմաց հավաքագրվել է 167,171.2</w:t>
      </w:r>
      <w:r w:rsidRPr="001717A8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հազար դրամ կամ 94</w:t>
      </w:r>
      <w:r w:rsidRPr="001717A8">
        <w:rPr>
          <w:rFonts w:ascii="Cambria Math" w:hAnsi="Cambria Math" w:cs="Cambria Math"/>
          <w:lang w:val="hy-AM"/>
        </w:rPr>
        <w:t>․</w:t>
      </w:r>
      <w:r>
        <w:rPr>
          <w:rFonts w:ascii="GHEA Grapalat" w:hAnsi="GHEA Grapalat"/>
          <w:lang w:val="hy-AM"/>
        </w:rPr>
        <w:t>1</w:t>
      </w:r>
      <w:r w:rsidRPr="001717A8">
        <w:rPr>
          <w:rFonts w:ascii="GHEA Grapalat" w:hAnsi="GHEA Grapalat"/>
          <w:lang w:val="hy-AM"/>
        </w:rPr>
        <w:t xml:space="preserve"> %</w:t>
      </w:r>
      <w:r w:rsidRPr="00FC000E">
        <w:rPr>
          <w:rFonts w:ascii="GHEA Grapalat" w:hAnsi="GHEA Grapalat"/>
          <w:lang w:val="hy-AM"/>
        </w:rPr>
        <w:t xml:space="preserve">, </w:t>
      </w:r>
      <w:r w:rsidRPr="001717A8">
        <w:rPr>
          <w:rFonts w:ascii="GHEA Grapalat" w:hAnsi="GHEA Grapalat"/>
          <w:lang w:val="hy-AM"/>
        </w:rPr>
        <w:t xml:space="preserve">որը կազմում է անշարժ գույքից գույքային հարկերի փաստացի եկամուտների </w:t>
      </w:r>
      <w:r>
        <w:rPr>
          <w:rFonts w:ascii="GHEA Grapalat" w:hAnsi="GHEA Grapalat"/>
          <w:lang w:val="hy-AM"/>
        </w:rPr>
        <w:t>94</w:t>
      </w:r>
      <w:r w:rsidRPr="00FC000E">
        <w:rPr>
          <w:rFonts w:ascii="GHEA Grapalat" w:hAnsi="GHEA Grapalat"/>
          <w:lang w:val="hy-AM"/>
        </w:rPr>
        <w:t>.1</w:t>
      </w:r>
      <w:r w:rsidRPr="001717A8">
        <w:rPr>
          <w:rFonts w:ascii="GHEA Grapalat" w:hAnsi="GHEA Grapalat"/>
          <w:lang w:val="hy-AM"/>
        </w:rPr>
        <w:t xml:space="preserve"> %-ը։</w:t>
      </w:r>
    </w:p>
    <w:p w:rsidR="00490891" w:rsidRPr="00AC509B" w:rsidRDefault="00676CDD" w:rsidP="00CB00A6">
      <w:pPr>
        <w:ind w:firstLine="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Փոխադրամիջոցների գույքահարկը հաշվետու ժամանակահատվածում տարեկան ճշտված 101,975</w:t>
      </w:r>
      <w:r w:rsidRPr="00676CDD">
        <w:rPr>
          <w:rFonts w:ascii="GHEA Grapalat" w:hAnsi="GHEA Grapalat"/>
          <w:lang w:val="hy-AM"/>
        </w:rPr>
        <w:t xml:space="preserve">.0 </w:t>
      </w:r>
      <w:r>
        <w:rPr>
          <w:rFonts w:ascii="GHEA Grapalat" w:hAnsi="GHEA Grapalat"/>
          <w:lang w:val="hy-AM"/>
        </w:rPr>
        <w:t>հազար դրամի նկատմամբ կատարվել է 120,018.</w:t>
      </w:r>
      <w:r w:rsidRPr="00676CDD">
        <w:rPr>
          <w:rFonts w:ascii="GHEA Grapalat" w:hAnsi="GHEA Grapalat"/>
          <w:lang w:val="hy-AM"/>
        </w:rPr>
        <w:t xml:space="preserve">3 </w:t>
      </w:r>
      <w:r>
        <w:rPr>
          <w:rFonts w:ascii="GHEA Grapalat" w:hAnsi="GHEA Grapalat"/>
          <w:lang w:val="hy-AM"/>
        </w:rPr>
        <w:t>հազար դրամ կամ 117</w:t>
      </w:r>
      <w:r w:rsidRPr="00676CDD">
        <w:rPr>
          <w:rFonts w:ascii="GHEA Grapalat" w:hAnsi="GHEA Grapalat"/>
          <w:lang w:val="hy-AM"/>
        </w:rPr>
        <w:t xml:space="preserve">.7 %, </w:t>
      </w:r>
      <w:r>
        <w:rPr>
          <w:rFonts w:ascii="GHEA Grapalat" w:hAnsi="GHEA Grapalat"/>
          <w:lang w:val="hy-AM"/>
        </w:rPr>
        <w:t>որը Հարկեի և տուրքերի թվում կազմում է 35</w:t>
      </w:r>
      <w:r w:rsidRPr="00676CDD">
        <w:rPr>
          <w:rFonts w:ascii="GHEA Grapalat" w:hAnsi="GHEA Grapalat"/>
          <w:lang w:val="hy-AM"/>
        </w:rPr>
        <w:t>.4 %-</w:t>
      </w:r>
      <w:r>
        <w:rPr>
          <w:rFonts w:ascii="GHEA Grapalat" w:hAnsi="GHEA Grapalat"/>
          <w:lang w:val="hy-AM"/>
        </w:rPr>
        <w:t xml:space="preserve">ը։ </w:t>
      </w:r>
    </w:p>
    <w:p w:rsidR="00926DFA" w:rsidRPr="00AC509B" w:rsidRDefault="00926DFA" w:rsidP="00676CDD">
      <w:pPr>
        <w:ind w:firstLine="567"/>
        <w:rPr>
          <w:rFonts w:ascii="GHEA Grapalat" w:hAnsi="GHEA Grapalat"/>
          <w:lang w:val="hy-AM"/>
        </w:rPr>
      </w:pPr>
    </w:p>
    <w:p w:rsidR="00926DFA" w:rsidRDefault="00926DFA" w:rsidP="00CB00A6">
      <w:pPr>
        <w:ind w:firstLine="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lastRenderedPageBreak/>
        <w:t>Տեղական տուրքեր</w:t>
      </w:r>
      <w:r w:rsidR="005F160C">
        <w:rPr>
          <w:rFonts w:ascii="GHEA Grapalat" w:hAnsi="GHEA Grapalat"/>
          <w:lang w:val="hy-AM"/>
        </w:rPr>
        <w:t>ը 2024 թվականի ընթացքում հավաքագրվել են պլանավորված 41,040</w:t>
      </w:r>
      <w:r w:rsidR="005F160C" w:rsidRPr="00AC509B">
        <w:rPr>
          <w:rFonts w:ascii="GHEA Grapalat" w:hAnsi="GHEA Grapalat"/>
          <w:lang w:val="hy-AM"/>
        </w:rPr>
        <w:t xml:space="preserve">.5 </w:t>
      </w:r>
      <w:r w:rsidR="005F160C">
        <w:rPr>
          <w:rFonts w:ascii="GHEA Grapalat" w:hAnsi="GHEA Grapalat"/>
          <w:lang w:val="hy-AM"/>
        </w:rPr>
        <w:t>հազար դրամի դիմաց՝ 41,265</w:t>
      </w:r>
      <w:r w:rsidR="005F160C" w:rsidRPr="00AC509B">
        <w:rPr>
          <w:rFonts w:ascii="GHEA Grapalat" w:hAnsi="GHEA Grapalat"/>
          <w:lang w:val="hy-AM"/>
        </w:rPr>
        <w:t xml:space="preserve">.0 </w:t>
      </w:r>
      <w:r w:rsidR="005F160C">
        <w:rPr>
          <w:rFonts w:ascii="GHEA Grapalat" w:hAnsi="GHEA Grapalat"/>
          <w:lang w:val="hy-AM"/>
        </w:rPr>
        <w:t>հազար դրամ կամ 101</w:t>
      </w:r>
      <w:r w:rsidR="005F160C" w:rsidRPr="00AC509B">
        <w:rPr>
          <w:rFonts w:ascii="GHEA Grapalat" w:hAnsi="GHEA Grapalat"/>
          <w:lang w:val="hy-AM"/>
        </w:rPr>
        <w:t xml:space="preserve">%: </w:t>
      </w:r>
      <w:r w:rsidR="00B140C4">
        <w:rPr>
          <w:rFonts w:ascii="GHEA Grapalat" w:hAnsi="GHEA Grapalat"/>
          <w:lang w:val="hy-AM"/>
        </w:rPr>
        <w:t xml:space="preserve">Տեղական տուրքերը Հարկեր և տուրքերի թվում կազմում են </w:t>
      </w:r>
      <w:r w:rsidR="003B2295">
        <w:rPr>
          <w:rFonts w:ascii="GHEA Grapalat" w:hAnsi="GHEA Grapalat"/>
          <w:lang w:val="hy-AM"/>
        </w:rPr>
        <w:t>12</w:t>
      </w:r>
      <w:r w:rsidR="003B2295" w:rsidRPr="00AC509B">
        <w:rPr>
          <w:rFonts w:ascii="GHEA Grapalat" w:hAnsi="GHEA Grapalat"/>
          <w:lang w:val="hy-AM"/>
        </w:rPr>
        <w:t xml:space="preserve">.2%: </w:t>
      </w:r>
      <w:r w:rsidR="003B2295">
        <w:rPr>
          <w:rFonts w:ascii="GHEA Grapalat" w:hAnsi="GHEA Grapalat"/>
          <w:lang w:val="hy-AM"/>
        </w:rPr>
        <w:t>Տեղական տուրքերի</w:t>
      </w:r>
      <w:r w:rsidR="003B2295" w:rsidRPr="00AC509B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հավաքագրման վերաբերյալ ամփոփ տվյալները ներկայացվում</w:t>
      </w:r>
      <w:r w:rsidR="003B2295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են աղյուսակ 1-ում։ </w:t>
      </w:r>
    </w:p>
    <w:p w:rsidR="003B2295" w:rsidRPr="003B2295" w:rsidRDefault="003B2295" w:rsidP="003B2295">
      <w:pPr>
        <w:ind w:firstLine="567"/>
        <w:jc w:val="right"/>
        <w:rPr>
          <w:rFonts w:ascii="GHEA Grapalat" w:hAnsi="GHEA Grapalat"/>
          <w:i/>
          <w:sz w:val="16"/>
          <w:lang w:val="hy-AM"/>
        </w:rPr>
      </w:pPr>
      <w:r w:rsidRPr="003B2295">
        <w:rPr>
          <w:rFonts w:ascii="GHEA Grapalat" w:hAnsi="GHEA Grapalat"/>
          <w:i/>
          <w:sz w:val="16"/>
          <w:lang w:val="hy-AM"/>
        </w:rPr>
        <w:t>Աղյուսակ 1</w:t>
      </w:r>
    </w:p>
    <w:p w:rsidR="00926DFA" w:rsidRDefault="00926DFA" w:rsidP="00471A79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noProof/>
        </w:rPr>
        <w:drawing>
          <wp:inline distT="0" distB="0" distL="0" distR="0">
            <wp:extent cx="6715125" cy="2838450"/>
            <wp:effectExtent l="0" t="0" r="952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906F8" w:rsidRDefault="00E906F8" w:rsidP="00676CDD">
      <w:pPr>
        <w:ind w:firstLine="567"/>
        <w:rPr>
          <w:rFonts w:ascii="GHEA Grapalat" w:hAnsi="GHEA Grapalat"/>
          <w:lang w:val="hy-AM"/>
        </w:rPr>
      </w:pPr>
    </w:p>
    <w:p w:rsidR="00CB00A6" w:rsidRDefault="00E906F8" w:rsidP="00CB00A6">
      <w:pPr>
        <w:ind w:firstLine="567"/>
        <w:jc w:val="both"/>
        <w:rPr>
          <w:rFonts w:ascii="GHEA Grapalat" w:hAnsi="GHEA Grapalat"/>
          <w:lang w:val="hy-AM"/>
        </w:rPr>
      </w:pPr>
      <w:r w:rsidRPr="00E906F8">
        <w:rPr>
          <w:rFonts w:ascii="GHEA Grapalat" w:hAnsi="GHEA Grapalat"/>
          <w:u w:val="single"/>
          <w:lang w:val="hy-AM"/>
        </w:rPr>
        <w:t>Պաշտոնական դրամաշնորհներ</w:t>
      </w:r>
      <w:r>
        <w:rPr>
          <w:rFonts w:ascii="GHEA Grapalat" w:hAnsi="GHEA Grapalat"/>
          <w:u w:val="single"/>
          <w:lang w:val="hy-AM"/>
        </w:rPr>
        <w:t xml:space="preserve">ի </w:t>
      </w:r>
      <w:r>
        <w:rPr>
          <w:rFonts w:ascii="GHEA Grapalat" w:hAnsi="GHEA Grapalat"/>
          <w:lang w:val="hy-AM"/>
        </w:rPr>
        <w:t xml:space="preserve">գծով </w:t>
      </w:r>
      <w:r w:rsidR="00B54D6A">
        <w:rPr>
          <w:rFonts w:ascii="GHEA Grapalat" w:hAnsi="GHEA Grapalat"/>
          <w:lang w:val="hy-AM"/>
        </w:rPr>
        <w:t>կատարողականը եղել է 274,493</w:t>
      </w:r>
      <w:r w:rsidR="00B54D6A" w:rsidRPr="00B54D6A">
        <w:rPr>
          <w:rFonts w:ascii="GHEA Grapalat" w:hAnsi="GHEA Grapalat"/>
          <w:lang w:val="hy-AM"/>
        </w:rPr>
        <w:t xml:space="preserve">.5 </w:t>
      </w:r>
      <w:r w:rsidR="00B54D6A">
        <w:rPr>
          <w:rFonts w:ascii="GHEA Grapalat" w:hAnsi="GHEA Grapalat"/>
          <w:lang w:val="hy-AM"/>
        </w:rPr>
        <w:t>հազար դրամ՝ նախատեսված 274</w:t>
      </w:r>
      <w:r w:rsidR="00B54D6A" w:rsidRPr="00B54D6A">
        <w:rPr>
          <w:rFonts w:ascii="GHEA Grapalat" w:hAnsi="GHEA Grapalat"/>
          <w:lang w:val="hy-AM"/>
        </w:rPr>
        <w:t>,970</w:t>
      </w:r>
      <w:r w:rsidR="00B54D6A" w:rsidRPr="00CB00A6">
        <w:rPr>
          <w:rFonts w:ascii="Cambria Math" w:hAnsi="Cambria Math" w:cs="Cambria Math"/>
          <w:lang w:val="hy-AM"/>
        </w:rPr>
        <w:t>․</w:t>
      </w:r>
      <w:r w:rsidR="00B54D6A" w:rsidRPr="00B54D6A">
        <w:rPr>
          <w:rFonts w:ascii="GHEA Grapalat" w:hAnsi="GHEA Grapalat"/>
          <w:lang w:val="hy-AM"/>
        </w:rPr>
        <w:t xml:space="preserve">9 հազար դրամի նկատմամբ։ </w:t>
      </w:r>
      <w:r w:rsidR="00CB00A6">
        <w:rPr>
          <w:rFonts w:ascii="GHEA Grapalat" w:hAnsi="GHEA Grapalat"/>
          <w:lang w:val="hy-AM"/>
        </w:rPr>
        <w:t>2024 թվականի ընթացքում պետական բյուջեից ֆինանսական համահարթեցման սկզբունքով համայնքին տրամադրվել է դոտացիա՝ 274,970</w:t>
      </w:r>
      <w:r w:rsidR="00CB00A6" w:rsidRPr="00CB00A6">
        <w:rPr>
          <w:rFonts w:ascii="Cambria Math" w:hAnsi="Cambria Math" w:cs="Cambria Math"/>
          <w:lang w:val="hy-AM"/>
        </w:rPr>
        <w:t>․</w:t>
      </w:r>
      <w:r w:rsidR="00CB00A6" w:rsidRPr="00CB00A6">
        <w:rPr>
          <w:rFonts w:ascii="GHEA Grapalat" w:hAnsi="GHEA Grapalat"/>
          <w:lang w:val="hy-AM"/>
        </w:rPr>
        <w:t>9 հազար դրամի չափով։</w:t>
      </w:r>
      <w:r w:rsidR="00CB00A6">
        <w:rPr>
          <w:rFonts w:ascii="GHEA Grapalat" w:hAnsi="GHEA Grapalat"/>
          <w:lang w:val="hy-AM"/>
        </w:rPr>
        <w:t xml:space="preserve"> Նախորդ տարիների սուբվենցիաների գծով առկա ֆինանսական միջոցների մնացորդից 477</w:t>
      </w:r>
      <w:r w:rsidR="00CB00A6" w:rsidRPr="00CB00A6">
        <w:rPr>
          <w:rFonts w:ascii="Cambria Math" w:hAnsi="Cambria Math" w:cs="Cambria Math"/>
          <w:lang w:val="hy-AM"/>
        </w:rPr>
        <w:t>․</w:t>
      </w:r>
      <w:r w:rsidR="00CB00A6" w:rsidRPr="00CB00A6">
        <w:rPr>
          <w:rFonts w:ascii="GHEA Grapalat" w:hAnsi="GHEA Grapalat"/>
          <w:lang w:val="hy-AM"/>
        </w:rPr>
        <w:t xml:space="preserve">38 հազար դրամ գումարը հետ է վերադարձվել պետական բյուջե՝ հաշվի առնելով համապատասխան շինարարական աշխատանքների կատարողական ակտերի արդյունքում սուբվենցիայի ծրագրերի վերջնական արժեքը։ </w:t>
      </w:r>
    </w:p>
    <w:p w:rsidR="00CB00A6" w:rsidRPr="00CB00A6" w:rsidRDefault="00CB00A6" w:rsidP="00CB00A6">
      <w:pPr>
        <w:ind w:firstLine="567"/>
        <w:jc w:val="both"/>
        <w:rPr>
          <w:rFonts w:ascii="GHEA Grapalat" w:hAnsi="GHEA Grapalat"/>
          <w:u w:val="single"/>
          <w:lang w:val="hy-AM"/>
        </w:rPr>
      </w:pPr>
      <w:r w:rsidRPr="00CB00A6">
        <w:rPr>
          <w:rFonts w:ascii="GHEA Grapalat" w:hAnsi="GHEA Grapalat"/>
          <w:u w:val="single"/>
          <w:lang w:val="hy-AM"/>
        </w:rPr>
        <w:t>Այլ եկամուտներ</w:t>
      </w:r>
    </w:p>
    <w:p w:rsidR="000A6B83" w:rsidRDefault="000A6B83" w:rsidP="008774D3">
      <w:pPr>
        <w:spacing w:after="0"/>
        <w:ind w:firstLine="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Հաշվետու ժամանակահատվածում այլ եկամուտների գծով մուտքերը կազմել են 161,956</w:t>
      </w:r>
      <w:r w:rsidRPr="000A6B83">
        <w:rPr>
          <w:rFonts w:ascii="GHEA Grapalat" w:hAnsi="GHEA Grapalat"/>
          <w:lang w:val="hy-AM"/>
        </w:rPr>
        <w:t xml:space="preserve">.5 </w:t>
      </w:r>
      <w:r>
        <w:rPr>
          <w:rFonts w:ascii="GHEA Grapalat" w:hAnsi="GHEA Grapalat"/>
          <w:lang w:val="hy-AM"/>
        </w:rPr>
        <w:t>հազար դրամ՝ ծրագրված 162,034</w:t>
      </w:r>
      <w:r w:rsidRPr="000A6B83">
        <w:rPr>
          <w:rFonts w:ascii="GHEA Grapalat" w:hAnsi="GHEA Grapalat"/>
          <w:lang w:val="hy-AM"/>
        </w:rPr>
        <w:t xml:space="preserve">.6 </w:t>
      </w:r>
      <w:r>
        <w:rPr>
          <w:rFonts w:ascii="GHEA Grapalat" w:hAnsi="GHEA Grapalat"/>
          <w:lang w:val="hy-AM"/>
        </w:rPr>
        <w:t>հազար դրամ կամ 99</w:t>
      </w:r>
      <w:r w:rsidRPr="000A6B83">
        <w:rPr>
          <w:rFonts w:ascii="GHEA Grapalat" w:hAnsi="GHEA Grapalat"/>
          <w:lang w:val="hy-AM"/>
        </w:rPr>
        <w:t xml:space="preserve">.9 %: </w:t>
      </w:r>
    </w:p>
    <w:p w:rsidR="0010789E" w:rsidRDefault="0010789E" w:rsidP="008774D3">
      <w:pPr>
        <w:spacing w:after="0"/>
        <w:ind w:firstLine="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Գույքի վարձակալությունից եկամուտները կազմում են </w:t>
      </w:r>
      <w:r w:rsidRPr="0010789E">
        <w:rPr>
          <w:rFonts w:ascii="GHEA Grapalat" w:hAnsi="GHEA Grapalat"/>
          <w:lang w:val="hy-AM"/>
        </w:rPr>
        <w:t xml:space="preserve">5,557.6 </w:t>
      </w:r>
      <w:r>
        <w:rPr>
          <w:rFonts w:ascii="GHEA Grapalat" w:hAnsi="GHEA Grapalat"/>
          <w:lang w:val="hy-AM"/>
        </w:rPr>
        <w:t>հազար դրամ՝ նախատեսված 6,076</w:t>
      </w:r>
      <w:r w:rsidRPr="0010789E">
        <w:rPr>
          <w:rFonts w:ascii="GHEA Grapalat" w:hAnsi="GHEA Grapalat"/>
          <w:lang w:val="hy-AM"/>
        </w:rPr>
        <w:t>.</w:t>
      </w:r>
      <w:r>
        <w:rPr>
          <w:rFonts w:ascii="GHEA Grapalat" w:hAnsi="GHEA Grapalat"/>
          <w:lang w:val="hy-AM"/>
        </w:rPr>
        <w:t xml:space="preserve">0 հազար դրամ կամ 91.47 %, այդ թվում՝ </w:t>
      </w:r>
    </w:p>
    <w:p w:rsidR="0010789E" w:rsidRDefault="0010789E" w:rsidP="008774D3">
      <w:pPr>
        <w:pStyle w:val="ListParagraph"/>
        <w:numPr>
          <w:ilvl w:val="0"/>
          <w:numId w:val="2"/>
        </w:numPr>
        <w:spacing w:after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Հողի վարձակալություն – փաստացի հավաքագրված 4,130</w:t>
      </w:r>
      <w:r w:rsidRPr="0010789E">
        <w:rPr>
          <w:rFonts w:ascii="GHEA Grapalat" w:hAnsi="GHEA Grapalat"/>
          <w:lang w:val="hy-AM"/>
        </w:rPr>
        <w:t xml:space="preserve">.0 </w:t>
      </w:r>
      <w:r>
        <w:rPr>
          <w:rFonts w:ascii="GHEA Grapalat" w:hAnsi="GHEA Grapalat"/>
          <w:lang w:val="hy-AM"/>
        </w:rPr>
        <w:t>հազար դրամ՝ ծրագրված 4,383</w:t>
      </w:r>
      <w:r w:rsidRPr="0010789E">
        <w:rPr>
          <w:rFonts w:ascii="GHEA Grapalat" w:hAnsi="GHEA Grapalat"/>
          <w:lang w:val="hy-AM"/>
        </w:rPr>
        <w:t xml:space="preserve">.8 </w:t>
      </w:r>
      <w:r>
        <w:rPr>
          <w:rFonts w:ascii="GHEA Grapalat" w:hAnsi="GHEA Grapalat"/>
          <w:lang w:val="hy-AM"/>
        </w:rPr>
        <w:t>հազար դրամի նկատմամբ կամ 106.1%</w:t>
      </w:r>
      <w:r w:rsidRPr="0010789E">
        <w:rPr>
          <w:rFonts w:ascii="GHEA Grapalat" w:hAnsi="GHEA Grapalat"/>
          <w:lang w:val="hy-AM"/>
        </w:rPr>
        <w:t xml:space="preserve">: </w:t>
      </w:r>
    </w:p>
    <w:p w:rsidR="0010789E" w:rsidRDefault="0010789E" w:rsidP="008774D3">
      <w:pPr>
        <w:pStyle w:val="ListParagraph"/>
        <w:numPr>
          <w:ilvl w:val="0"/>
          <w:numId w:val="2"/>
        </w:numPr>
        <w:spacing w:after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Այլ գույքի վարձակալություն - փաստացի հավաքագրված 1,173.8</w:t>
      </w:r>
      <w:r w:rsidRPr="0010789E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հազար դրամ՝ ծրագրված 1,946.0</w:t>
      </w:r>
      <w:r w:rsidRPr="0010789E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հազար դրամի նկատմամբ կամ 60.3%</w:t>
      </w:r>
      <w:r w:rsidRPr="0010789E">
        <w:rPr>
          <w:rFonts w:ascii="GHEA Grapalat" w:hAnsi="GHEA Grapalat"/>
          <w:lang w:val="hy-AM"/>
        </w:rPr>
        <w:t xml:space="preserve">: </w:t>
      </w:r>
    </w:p>
    <w:p w:rsidR="0010789E" w:rsidRDefault="00486F58" w:rsidP="008774D3">
      <w:pPr>
        <w:spacing w:after="0"/>
        <w:ind w:firstLine="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Վարչական գանձումների գծով մուտքերը ծրագրված 144,758</w:t>
      </w:r>
      <w:r w:rsidRPr="00486F58">
        <w:rPr>
          <w:rFonts w:ascii="GHEA Grapalat" w:hAnsi="GHEA Grapalat"/>
          <w:lang w:val="hy-AM"/>
        </w:rPr>
        <w:t xml:space="preserve">.6 </w:t>
      </w:r>
      <w:r>
        <w:rPr>
          <w:rFonts w:ascii="GHEA Grapalat" w:hAnsi="GHEA Grapalat"/>
          <w:lang w:val="hy-AM"/>
        </w:rPr>
        <w:t>հազար դրամի նկատմամբ կազմել են՝ 145,569</w:t>
      </w:r>
      <w:r w:rsidRPr="00486F58">
        <w:rPr>
          <w:rFonts w:ascii="Cambria Math" w:hAnsi="Cambria Math" w:cs="Cambria Math"/>
          <w:lang w:val="hy-AM"/>
        </w:rPr>
        <w:t>․</w:t>
      </w:r>
      <w:r w:rsidRPr="00486F58">
        <w:rPr>
          <w:rFonts w:ascii="GHEA Grapalat" w:hAnsi="GHEA Grapalat"/>
          <w:lang w:val="hy-AM"/>
        </w:rPr>
        <w:t>5 հազար դրամ կամ 100</w:t>
      </w:r>
      <w:r w:rsidRPr="00486F58">
        <w:rPr>
          <w:rFonts w:ascii="Cambria Math" w:hAnsi="Cambria Math" w:cs="Cambria Math"/>
          <w:lang w:val="hy-AM"/>
        </w:rPr>
        <w:t>․</w:t>
      </w:r>
      <w:r w:rsidRPr="00486F58">
        <w:rPr>
          <w:rFonts w:ascii="GHEA Grapalat" w:hAnsi="GHEA Grapalat"/>
          <w:lang w:val="hy-AM"/>
        </w:rPr>
        <w:t xml:space="preserve">6 %: </w:t>
      </w:r>
      <w:r w:rsidR="00855044">
        <w:rPr>
          <w:rFonts w:ascii="GHEA Grapalat" w:hAnsi="GHEA Grapalat"/>
          <w:lang w:val="hy-AM"/>
        </w:rPr>
        <w:t>Վարչական գանձումների թվում տեղական վճարների գծով կատարողականը կազմել է 84,632</w:t>
      </w:r>
      <w:r w:rsidR="00855044" w:rsidRPr="00855044">
        <w:rPr>
          <w:rFonts w:ascii="Cambria Math" w:hAnsi="Cambria Math" w:cs="Cambria Math"/>
          <w:lang w:val="hy-AM"/>
        </w:rPr>
        <w:t>․</w:t>
      </w:r>
      <w:r w:rsidR="00855044" w:rsidRPr="00855044">
        <w:rPr>
          <w:rFonts w:ascii="GHEA Grapalat" w:hAnsi="GHEA Grapalat"/>
          <w:lang w:val="hy-AM"/>
        </w:rPr>
        <w:t>2 հազար դրամ՝ նախատեսված 88,811</w:t>
      </w:r>
      <w:r w:rsidR="00855044" w:rsidRPr="00855044">
        <w:rPr>
          <w:rFonts w:ascii="Cambria Math" w:hAnsi="Cambria Math" w:cs="Cambria Math"/>
          <w:lang w:val="hy-AM"/>
        </w:rPr>
        <w:t>․</w:t>
      </w:r>
      <w:r w:rsidR="00855044" w:rsidRPr="00855044">
        <w:rPr>
          <w:rFonts w:ascii="GHEA Grapalat" w:hAnsi="GHEA Grapalat"/>
          <w:lang w:val="hy-AM"/>
        </w:rPr>
        <w:t>0 հազար դրամի նկատմամբ կատարվելով</w:t>
      </w:r>
      <w:r w:rsidR="00855044">
        <w:rPr>
          <w:rFonts w:ascii="GHEA Grapalat" w:hAnsi="GHEA Grapalat"/>
          <w:lang w:val="hy-AM"/>
        </w:rPr>
        <w:t xml:space="preserve"> 95</w:t>
      </w:r>
      <w:r w:rsidR="00855044" w:rsidRPr="00855044">
        <w:rPr>
          <w:rFonts w:ascii="Cambria Math" w:hAnsi="Cambria Math" w:cs="Cambria Math"/>
          <w:lang w:val="hy-AM"/>
        </w:rPr>
        <w:t>․</w:t>
      </w:r>
      <w:r w:rsidR="00855044" w:rsidRPr="00855044">
        <w:rPr>
          <w:rFonts w:ascii="GHEA Grapalat" w:hAnsi="GHEA Grapalat"/>
          <w:lang w:val="hy-AM"/>
        </w:rPr>
        <w:t>3 %-</w:t>
      </w:r>
      <w:r w:rsidR="00855044">
        <w:rPr>
          <w:rFonts w:ascii="GHEA Grapalat" w:hAnsi="GHEA Grapalat"/>
          <w:lang w:val="hy-AM"/>
        </w:rPr>
        <w:t>ով</w:t>
      </w:r>
      <w:r w:rsidR="00F866BB">
        <w:rPr>
          <w:rFonts w:ascii="GHEA Grapalat" w:hAnsi="GHEA Grapalat"/>
          <w:lang w:val="hy-AM"/>
        </w:rPr>
        <w:t xml:space="preserve"> </w:t>
      </w:r>
      <w:r w:rsidR="00F866BB" w:rsidRPr="00F866BB">
        <w:rPr>
          <w:rFonts w:ascii="GHEA Grapalat" w:hAnsi="GHEA Grapalat"/>
          <w:lang w:val="hy-AM"/>
        </w:rPr>
        <w:t>(</w:t>
      </w:r>
      <w:r w:rsidR="00F866BB">
        <w:rPr>
          <w:rFonts w:ascii="GHEA Grapalat" w:hAnsi="GHEA Grapalat"/>
          <w:lang w:val="hy-AM"/>
        </w:rPr>
        <w:t>ամփոփ տվյալները ներկայացվում են աղյուսակ 2-ում</w:t>
      </w:r>
      <w:r w:rsidR="00F866BB" w:rsidRPr="00F866BB">
        <w:rPr>
          <w:rFonts w:ascii="GHEA Grapalat" w:hAnsi="GHEA Grapalat"/>
          <w:lang w:val="hy-AM"/>
        </w:rPr>
        <w:t>)</w:t>
      </w:r>
      <w:r w:rsidR="00855044">
        <w:rPr>
          <w:rFonts w:ascii="GHEA Grapalat" w:hAnsi="GHEA Grapalat"/>
          <w:lang w:val="hy-AM"/>
        </w:rPr>
        <w:t>, ի</w:t>
      </w:r>
      <w:r w:rsidR="00855044" w:rsidRPr="00855044">
        <w:rPr>
          <w:rFonts w:ascii="GHEA Grapalat" w:hAnsi="GHEA Grapalat"/>
          <w:lang w:val="hy-AM"/>
        </w:rPr>
        <w:t>նքնակամ կառուցված շենքերի, շինությունների օրինականացման համար վճարներ</w:t>
      </w:r>
      <w:r w:rsidR="00855044">
        <w:rPr>
          <w:rFonts w:ascii="GHEA Grapalat" w:hAnsi="GHEA Grapalat"/>
          <w:lang w:val="hy-AM"/>
        </w:rPr>
        <w:t>ի գծով նախատեսված 55,947</w:t>
      </w:r>
      <w:r w:rsidR="00855044" w:rsidRPr="00855044">
        <w:rPr>
          <w:rFonts w:ascii="Cambria Math" w:hAnsi="Cambria Math" w:cs="Cambria Math"/>
          <w:lang w:val="hy-AM"/>
        </w:rPr>
        <w:t>․</w:t>
      </w:r>
      <w:r w:rsidR="00855044" w:rsidRPr="00855044">
        <w:rPr>
          <w:rFonts w:ascii="GHEA Grapalat" w:hAnsi="GHEA Grapalat"/>
          <w:lang w:val="hy-AM"/>
        </w:rPr>
        <w:t>6 հազար դրամի նկատմամբ փաստացի հավաքագրվել է 60,937</w:t>
      </w:r>
      <w:r w:rsidR="00855044" w:rsidRPr="00855044">
        <w:rPr>
          <w:rFonts w:ascii="Cambria Math" w:hAnsi="Cambria Math" w:cs="Cambria Math"/>
          <w:lang w:val="hy-AM"/>
        </w:rPr>
        <w:t>․</w:t>
      </w:r>
      <w:r w:rsidR="00855044" w:rsidRPr="00855044">
        <w:rPr>
          <w:rFonts w:ascii="GHEA Grapalat" w:hAnsi="GHEA Grapalat"/>
          <w:lang w:val="hy-AM"/>
        </w:rPr>
        <w:t>3 հազար դրամով՝ կատարվելով 108</w:t>
      </w:r>
      <w:r w:rsidR="00855044" w:rsidRPr="00855044">
        <w:rPr>
          <w:rFonts w:ascii="Cambria Math" w:hAnsi="Cambria Math" w:cs="Cambria Math"/>
          <w:lang w:val="hy-AM"/>
        </w:rPr>
        <w:t>․</w:t>
      </w:r>
      <w:r w:rsidR="00855044" w:rsidRPr="00855044">
        <w:rPr>
          <w:rFonts w:ascii="GHEA Grapalat" w:hAnsi="GHEA Grapalat"/>
          <w:lang w:val="hy-AM"/>
        </w:rPr>
        <w:t xml:space="preserve">9 %-ով։ </w:t>
      </w:r>
    </w:p>
    <w:p w:rsidR="00A57753" w:rsidRDefault="00A57753" w:rsidP="008774D3">
      <w:pPr>
        <w:spacing w:after="0"/>
        <w:ind w:firstLine="567"/>
        <w:jc w:val="both"/>
        <w:rPr>
          <w:rFonts w:ascii="GHEA Grapalat" w:hAnsi="GHEA Grapalat"/>
          <w:lang w:val="hy-AM"/>
        </w:rPr>
      </w:pPr>
    </w:p>
    <w:p w:rsidR="00A57753" w:rsidRDefault="00A57753" w:rsidP="008774D3">
      <w:pPr>
        <w:spacing w:after="0"/>
        <w:ind w:firstLine="567"/>
        <w:jc w:val="both"/>
        <w:rPr>
          <w:rFonts w:ascii="GHEA Grapalat" w:hAnsi="GHEA Grapalat"/>
          <w:lang w:val="hy-AM"/>
        </w:rPr>
      </w:pPr>
    </w:p>
    <w:p w:rsidR="00286E31" w:rsidRDefault="00286E31" w:rsidP="008774D3">
      <w:pPr>
        <w:spacing w:after="0"/>
        <w:ind w:firstLine="567"/>
        <w:jc w:val="both"/>
        <w:rPr>
          <w:rFonts w:ascii="GHEA Grapalat" w:hAnsi="GHEA Grapalat"/>
          <w:lang w:val="hy-AM"/>
        </w:rPr>
      </w:pPr>
    </w:p>
    <w:p w:rsidR="00286E31" w:rsidRDefault="00286E31" w:rsidP="008774D3">
      <w:pPr>
        <w:spacing w:after="0"/>
        <w:ind w:firstLine="567"/>
        <w:jc w:val="both"/>
        <w:rPr>
          <w:rFonts w:ascii="GHEA Grapalat" w:hAnsi="GHEA Grapalat"/>
          <w:lang w:val="hy-AM"/>
        </w:rPr>
      </w:pPr>
    </w:p>
    <w:p w:rsidR="00A57753" w:rsidRPr="00A57753" w:rsidRDefault="00A57753" w:rsidP="00A57753">
      <w:pPr>
        <w:spacing w:after="0"/>
        <w:ind w:firstLine="567"/>
        <w:jc w:val="right"/>
        <w:rPr>
          <w:rFonts w:ascii="GHEA Grapalat" w:hAnsi="GHEA Grapalat"/>
          <w:i/>
          <w:sz w:val="18"/>
          <w:lang w:val="hy-AM"/>
        </w:rPr>
      </w:pPr>
      <w:r w:rsidRPr="00A57753">
        <w:rPr>
          <w:rFonts w:ascii="GHEA Grapalat" w:hAnsi="GHEA Grapalat"/>
          <w:i/>
          <w:sz w:val="18"/>
          <w:lang w:val="hy-AM"/>
        </w:rPr>
        <w:t>Աղյուսակ 2</w:t>
      </w:r>
    </w:p>
    <w:p w:rsidR="00F866BB" w:rsidRDefault="00374435" w:rsidP="00471A79">
      <w:pPr>
        <w:spacing w:after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noProof/>
        </w:rPr>
        <w:drawing>
          <wp:inline distT="0" distB="0" distL="0" distR="0">
            <wp:extent cx="6619875" cy="2628900"/>
            <wp:effectExtent l="0" t="0" r="9525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102CC" w:rsidRDefault="000102CC" w:rsidP="008774D3">
      <w:pPr>
        <w:spacing w:after="0"/>
        <w:ind w:firstLine="567"/>
        <w:jc w:val="both"/>
        <w:rPr>
          <w:rFonts w:ascii="GHEA Grapalat" w:hAnsi="GHEA Grapalat"/>
          <w:lang w:val="hy-AM"/>
        </w:rPr>
      </w:pPr>
    </w:p>
    <w:p w:rsidR="00F5599D" w:rsidRDefault="000102CC" w:rsidP="00F5599D">
      <w:pPr>
        <w:spacing w:after="0"/>
        <w:ind w:firstLine="567"/>
        <w:jc w:val="both"/>
        <w:rPr>
          <w:rFonts w:ascii="GHEA Grapalat" w:hAnsi="GHEA Grapalat"/>
          <w:lang w:val="hy-AM"/>
        </w:rPr>
      </w:pPr>
      <w:r w:rsidRPr="000102CC">
        <w:rPr>
          <w:rFonts w:ascii="GHEA Grapalat" w:hAnsi="GHEA Grapalat"/>
          <w:lang w:val="hy-AM"/>
        </w:rPr>
        <w:t>Վարչական իրավախախտումների համար տեղական ինքնակառավարման մարմինների կողմից պատասխանատվության միջոցների կիրառումից եկամուտներ</w:t>
      </w:r>
      <w:r>
        <w:rPr>
          <w:rFonts w:ascii="GHEA Grapalat" w:hAnsi="GHEA Grapalat"/>
          <w:lang w:val="hy-AM"/>
        </w:rPr>
        <w:t>ը 2024 թվականի ընթացքում հավաքագրվել են 3,358</w:t>
      </w:r>
      <w:r w:rsidRPr="000102CC">
        <w:rPr>
          <w:rFonts w:ascii="Cambria Math" w:hAnsi="Cambria Math" w:cs="Cambria Math"/>
          <w:lang w:val="hy-AM"/>
        </w:rPr>
        <w:t>․</w:t>
      </w:r>
      <w:r w:rsidRPr="000102CC">
        <w:rPr>
          <w:rFonts w:ascii="GHEA Grapalat" w:hAnsi="GHEA Grapalat"/>
          <w:lang w:val="hy-AM"/>
        </w:rPr>
        <w:t>1 հազար դրամի չափով՝ ճշտված 4,000</w:t>
      </w:r>
      <w:r w:rsidRPr="000102CC">
        <w:rPr>
          <w:rFonts w:ascii="Cambria Math" w:hAnsi="Cambria Math" w:cs="Cambria Math"/>
          <w:lang w:val="hy-AM"/>
        </w:rPr>
        <w:t>․</w:t>
      </w:r>
      <w:r w:rsidRPr="000102CC">
        <w:rPr>
          <w:rFonts w:ascii="GHEA Grapalat" w:hAnsi="GHEA Grapalat"/>
          <w:lang w:val="hy-AM"/>
        </w:rPr>
        <w:t>0 հազար դրամի նկատմամբ կազմելով 83</w:t>
      </w:r>
      <w:r w:rsidRPr="000102CC">
        <w:rPr>
          <w:rFonts w:ascii="Cambria Math" w:hAnsi="Cambria Math" w:cs="Cambria Math"/>
          <w:lang w:val="hy-AM"/>
        </w:rPr>
        <w:t>․</w:t>
      </w:r>
      <w:r w:rsidRPr="000102CC">
        <w:rPr>
          <w:rFonts w:ascii="GHEA Grapalat" w:hAnsi="GHEA Grapalat"/>
          <w:lang w:val="hy-AM"/>
        </w:rPr>
        <w:t xml:space="preserve">9%: </w:t>
      </w:r>
    </w:p>
    <w:p w:rsidR="000102CC" w:rsidRDefault="00F5599D" w:rsidP="00F5599D">
      <w:pPr>
        <w:spacing w:after="0"/>
        <w:ind w:firstLine="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Այլ եկամուտները կատարվել են 103</w:t>
      </w:r>
      <w:r w:rsidRPr="00F5599D">
        <w:rPr>
          <w:rFonts w:ascii="Cambria Math" w:hAnsi="Cambria Math" w:cs="Cambria Math"/>
          <w:lang w:val="hy-AM"/>
        </w:rPr>
        <w:t>․</w:t>
      </w:r>
      <w:r w:rsidRPr="00F5599D">
        <w:rPr>
          <w:rFonts w:ascii="GHEA Grapalat" w:hAnsi="GHEA Grapalat"/>
          <w:lang w:val="hy-AM"/>
        </w:rPr>
        <w:t>8%-ով՝ ծրագրված 7,200</w:t>
      </w:r>
      <w:r w:rsidRPr="00F5599D">
        <w:rPr>
          <w:rFonts w:ascii="Cambria Math" w:hAnsi="Cambria Math" w:cs="Cambria Math"/>
          <w:lang w:val="hy-AM"/>
        </w:rPr>
        <w:t>․</w:t>
      </w:r>
      <w:r w:rsidRPr="00F5599D">
        <w:rPr>
          <w:rFonts w:ascii="GHEA Grapalat" w:hAnsi="GHEA Grapalat"/>
          <w:lang w:val="hy-AM"/>
        </w:rPr>
        <w:t>0 հազար դրամի դիմաց հավաքագրվելով 7,471</w:t>
      </w:r>
      <w:r w:rsidRPr="00F5599D">
        <w:rPr>
          <w:rFonts w:ascii="Cambria Math" w:hAnsi="Cambria Math" w:cs="Cambria Math"/>
          <w:lang w:val="hy-AM"/>
        </w:rPr>
        <w:t>․</w:t>
      </w:r>
      <w:r w:rsidRPr="00F5599D">
        <w:rPr>
          <w:rFonts w:ascii="GHEA Grapalat" w:hAnsi="GHEA Grapalat"/>
          <w:lang w:val="hy-AM"/>
        </w:rPr>
        <w:t xml:space="preserve">4 հազար դրամի չափով։ </w:t>
      </w:r>
    </w:p>
    <w:p w:rsidR="001A11A7" w:rsidRDefault="001A11A7" w:rsidP="00F5599D">
      <w:pPr>
        <w:spacing w:after="0"/>
        <w:ind w:firstLine="567"/>
        <w:jc w:val="both"/>
        <w:rPr>
          <w:rFonts w:ascii="GHEA Grapalat" w:hAnsi="GHEA Grapalat"/>
          <w:lang w:val="hy-AM"/>
        </w:rPr>
      </w:pPr>
    </w:p>
    <w:p w:rsidR="001A11A7" w:rsidRPr="00443295" w:rsidRDefault="001A11A7" w:rsidP="001A11A7">
      <w:pPr>
        <w:ind w:firstLine="284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i/>
          <w:u w:val="single"/>
          <w:lang w:val="hy-AM"/>
        </w:rPr>
        <w:t>Ծախսեր</w:t>
      </w:r>
    </w:p>
    <w:p w:rsidR="001A11A7" w:rsidRPr="000444B8" w:rsidRDefault="00AC509B" w:rsidP="00F5599D">
      <w:pPr>
        <w:spacing w:after="0"/>
        <w:ind w:firstLine="567"/>
        <w:jc w:val="both"/>
        <w:rPr>
          <w:rFonts w:ascii="Cambria Math" w:hAnsi="Cambria Math"/>
          <w:lang w:val="hy-AM"/>
        </w:rPr>
      </w:pPr>
      <w:r>
        <w:rPr>
          <w:rFonts w:ascii="GHEA Grapalat" w:hAnsi="GHEA Grapalat"/>
          <w:lang w:val="hy-AM"/>
        </w:rPr>
        <w:t>Ջրվեժ համայնքի 2024 թվականի բյուջեի ծախսերը փաստացի կազմել են 3</w:t>
      </w:r>
      <w:r w:rsidRPr="00AC509B">
        <w:rPr>
          <w:rFonts w:ascii="GHEA Grapalat" w:hAnsi="GHEA Grapalat"/>
          <w:lang w:val="hy-AM"/>
        </w:rPr>
        <w:t xml:space="preserve">63,864.0 </w:t>
      </w:r>
      <w:r>
        <w:rPr>
          <w:rFonts w:ascii="GHEA Grapalat" w:hAnsi="GHEA Grapalat"/>
          <w:lang w:val="hy-AM"/>
        </w:rPr>
        <w:t>հազար դրամ, որից վարչական բյուջեի փաստացի ծախսերը կազմում են 58</w:t>
      </w:r>
      <w:r w:rsidR="007A04A4" w:rsidRPr="007A04A4">
        <w:rPr>
          <w:rFonts w:ascii="GHEA Grapalat" w:hAnsi="GHEA Grapalat"/>
          <w:lang w:val="hy-AM"/>
        </w:rPr>
        <w:t>0</w:t>
      </w:r>
      <w:r>
        <w:rPr>
          <w:rFonts w:ascii="GHEA Grapalat" w:hAnsi="GHEA Grapalat"/>
          <w:lang w:val="hy-AM"/>
        </w:rPr>
        <w:t>,54</w:t>
      </w:r>
      <w:r w:rsidRPr="00AC509B">
        <w:rPr>
          <w:rFonts w:ascii="GHEA Grapalat" w:hAnsi="GHEA Grapalat"/>
          <w:lang w:val="hy-AM"/>
        </w:rPr>
        <w:t xml:space="preserve">6.7 </w:t>
      </w:r>
      <w:r>
        <w:rPr>
          <w:rFonts w:ascii="GHEA Grapalat" w:hAnsi="GHEA Grapalat"/>
          <w:lang w:val="hy-AM"/>
        </w:rPr>
        <w:t>հազար դրամ՝ տարեկան ճշտված 748,48</w:t>
      </w:r>
      <w:r w:rsidRPr="00AC509B">
        <w:rPr>
          <w:rFonts w:ascii="GHEA Grapalat" w:hAnsi="GHEA Grapalat"/>
          <w:lang w:val="hy-AM"/>
        </w:rPr>
        <w:t xml:space="preserve">1.0 </w:t>
      </w:r>
      <w:r>
        <w:rPr>
          <w:rFonts w:ascii="GHEA Grapalat" w:hAnsi="GHEA Grapalat"/>
          <w:lang w:val="hy-AM"/>
        </w:rPr>
        <w:t>հազար դրամի դիմաց կամ 77</w:t>
      </w:r>
      <w:r w:rsidRPr="00AC509B">
        <w:rPr>
          <w:rFonts w:ascii="GHEA Grapalat" w:hAnsi="GHEA Grapalat"/>
          <w:lang w:val="hy-AM"/>
        </w:rPr>
        <w:t>.</w:t>
      </w:r>
      <w:r>
        <w:rPr>
          <w:rFonts w:ascii="GHEA Grapalat" w:hAnsi="GHEA Grapalat"/>
          <w:lang w:val="hy-AM"/>
        </w:rPr>
        <w:t xml:space="preserve">7 </w:t>
      </w:r>
      <w:r w:rsidR="000444B8">
        <w:rPr>
          <w:rFonts w:ascii="GHEA Grapalat" w:hAnsi="GHEA Grapalat"/>
          <w:lang w:val="hy-AM"/>
        </w:rPr>
        <w:t>%, իսկ ֆոնդային բյուջեն՝ -21</w:t>
      </w:r>
      <w:r w:rsidR="000444B8" w:rsidRPr="000444B8">
        <w:rPr>
          <w:rFonts w:ascii="GHEA Grapalat" w:hAnsi="GHEA Grapalat"/>
          <w:lang w:val="hy-AM"/>
        </w:rPr>
        <w:t xml:space="preserve">6,682.7 </w:t>
      </w:r>
      <w:r w:rsidR="000444B8">
        <w:rPr>
          <w:rFonts w:ascii="GHEA Grapalat" w:hAnsi="GHEA Grapalat"/>
          <w:lang w:val="hy-AM"/>
        </w:rPr>
        <w:t>հազար դրամ</w:t>
      </w:r>
    </w:p>
    <w:p w:rsidR="007A04A4" w:rsidRDefault="007A04A4" w:rsidP="00AF64B1">
      <w:pPr>
        <w:spacing w:after="0"/>
        <w:ind w:firstLine="567"/>
        <w:jc w:val="both"/>
        <w:rPr>
          <w:rFonts w:ascii="Cambria Math" w:hAnsi="Cambria Math"/>
          <w:lang w:val="hy-AM"/>
        </w:rPr>
      </w:pPr>
      <w:r>
        <w:rPr>
          <w:rFonts w:ascii="GHEA Grapalat" w:hAnsi="GHEA Grapalat"/>
          <w:lang w:val="hy-AM"/>
        </w:rPr>
        <w:t>Ֆոնդային բյուջեի միջոցների հաշվին իրականացվել են 442,264</w:t>
      </w:r>
      <w:r w:rsidRPr="007A04A4">
        <w:rPr>
          <w:rFonts w:ascii="GHEA Grapalat" w:hAnsi="GHEA Grapalat"/>
          <w:lang w:val="hy-AM"/>
        </w:rPr>
        <w:t xml:space="preserve">.6 </w:t>
      </w:r>
      <w:r>
        <w:rPr>
          <w:rFonts w:ascii="GHEA Grapalat" w:hAnsi="GHEA Grapalat"/>
          <w:lang w:val="hy-AM"/>
        </w:rPr>
        <w:t>հազար դրամի ծրագրեր՝ նախատեսված 1,923,81</w:t>
      </w:r>
      <w:r w:rsidRPr="007A04A4">
        <w:rPr>
          <w:rFonts w:ascii="GHEA Grapalat" w:hAnsi="GHEA Grapalat"/>
          <w:lang w:val="hy-AM"/>
        </w:rPr>
        <w:t xml:space="preserve">5.4 </w:t>
      </w:r>
      <w:r>
        <w:rPr>
          <w:rFonts w:ascii="GHEA Grapalat" w:hAnsi="GHEA Grapalat"/>
          <w:lang w:val="hy-AM"/>
        </w:rPr>
        <w:t>հազար դրամի դիմաց կամ 23%</w:t>
      </w:r>
      <w:r w:rsidRPr="007A04A4">
        <w:rPr>
          <w:rFonts w:ascii="GHEA Grapalat" w:hAnsi="GHEA Grapalat"/>
          <w:lang w:val="hy-AM"/>
        </w:rPr>
        <w:t xml:space="preserve">: </w:t>
      </w:r>
      <w:r w:rsidR="00834729">
        <w:rPr>
          <w:rFonts w:ascii="GHEA Grapalat" w:hAnsi="GHEA Grapalat"/>
          <w:lang w:val="hy-AM"/>
        </w:rPr>
        <w:t>Ոչ ֆինանսական ակտիվների իրացումից մուտքերը կազմել են 658,94</w:t>
      </w:r>
      <w:r w:rsidR="00834729" w:rsidRPr="00834729">
        <w:rPr>
          <w:rFonts w:ascii="GHEA Grapalat" w:hAnsi="GHEA Grapalat"/>
          <w:lang w:val="hy-AM"/>
        </w:rPr>
        <w:t xml:space="preserve">7.3 </w:t>
      </w:r>
      <w:r w:rsidR="00834729">
        <w:rPr>
          <w:rFonts w:ascii="GHEA Grapalat" w:hAnsi="GHEA Grapalat"/>
          <w:lang w:val="hy-AM"/>
        </w:rPr>
        <w:t xml:space="preserve">հազար դրամ՝ նախատեսված 468,947.3 հազար դրամի դիմաց։ </w:t>
      </w:r>
    </w:p>
    <w:p w:rsidR="00973C0A" w:rsidRDefault="00AF64B1" w:rsidP="00444AF2">
      <w:pPr>
        <w:spacing w:after="0"/>
        <w:ind w:firstLine="567"/>
        <w:jc w:val="both"/>
        <w:rPr>
          <w:rFonts w:ascii="GHEA Grapalat" w:hAnsi="GHEA Grapalat"/>
          <w:lang w:val="hy-AM"/>
        </w:rPr>
      </w:pPr>
      <w:r w:rsidRPr="00AF64B1">
        <w:rPr>
          <w:rFonts w:ascii="GHEA Grapalat" w:hAnsi="GHEA Grapalat"/>
          <w:lang w:val="hy-AM"/>
        </w:rPr>
        <w:t xml:space="preserve">Համայնքի </w:t>
      </w:r>
      <w:r>
        <w:rPr>
          <w:rFonts w:ascii="GHEA Grapalat" w:hAnsi="GHEA Grapalat"/>
          <w:lang w:val="hy-AM"/>
        </w:rPr>
        <w:t xml:space="preserve">վարչական </w:t>
      </w:r>
      <w:r w:rsidRPr="00AF64B1">
        <w:rPr>
          <w:rFonts w:ascii="GHEA Grapalat" w:hAnsi="GHEA Grapalat"/>
          <w:lang w:val="hy-AM"/>
        </w:rPr>
        <w:t xml:space="preserve">բյուջեի </w:t>
      </w:r>
      <w:r>
        <w:rPr>
          <w:rFonts w:ascii="GHEA Grapalat" w:hAnsi="GHEA Grapalat"/>
          <w:lang w:val="hy-AM"/>
        </w:rPr>
        <w:t>2024 թվականի ծախսերի ընդհանուր թվում առավել մեծ բաժին են կազմում Կրթության ոլորտի ծախսերը՝ 31.6</w:t>
      </w:r>
      <w:r w:rsidRPr="00AF64B1">
        <w:rPr>
          <w:rFonts w:ascii="GHEA Grapalat" w:hAnsi="GHEA Grapalat"/>
          <w:lang w:val="hy-AM"/>
        </w:rPr>
        <w:t xml:space="preserve">%: </w:t>
      </w:r>
      <w:r>
        <w:rPr>
          <w:rFonts w:ascii="GHEA Grapalat" w:hAnsi="GHEA Grapalat"/>
          <w:lang w:val="hy-AM"/>
        </w:rPr>
        <w:t>Ընդհանուր բնույթի հանրային ծառայություններ բաժնի ծրագրերին ուղղված ֆինանսական միջոցները կազմում են</w:t>
      </w:r>
      <w:r w:rsidRPr="00AF64B1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ընդհանուր ծախսերի 28.2 %-ը</w:t>
      </w:r>
      <w:r w:rsidRPr="00AF64B1">
        <w:rPr>
          <w:rFonts w:ascii="GHEA Grapalat" w:hAnsi="GHEA Grapalat"/>
          <w:lang w:val="hy-AM"/>
        </w:rPr>
        <w:t>,</w:t>
      </w:r>
      <w:r w:rsidR="00CC0A5D">
        <w:rPr>
          <w:rFonts w:ascii="GHEA Grapalat" w:hAnsi="GHEA Grapalat"/>
          <w:lang w:val="hy-AM"/>
        </w:rPr>
        <w:t xml:space="preserve"> շրջակա միջավայրի պաշտպանության ծախսերը՝ 23%-ը։ </w:t>
      </w:r>
    </w:p>
    <w:p w:rsidR="00444AF2" w:rsidRDefault="00444AF2" w:rsidP="006B4B9C">
      <w:pPr>
        <w:spacing w:after="0"/>
        <w:ind w:firstLine="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Ջրվեժ համայնքի 2024 թվականի բյուջեի ծախսերի կատարողականն ըստ բյուջետային ծախսերի գործառական դասակարգման բաժինների ներկայացվում է աղյուսակ</w:t>
      </w:r>
      <w:r w:rsidR="006B4B9C">
        <w:rPr>
          <w:rFonts w:ascii="GHEA Grapalat" w:hAnsi="GHEA Grapalat"/>
          <w:lang w:val="hy-AM"/>
        </w:rPr>
        <w:t>ներ</w:t>
      </w:r>
      <w:r>
        <w:rPr>
          <w:rFonts w:ascii="GHEA Grapalat" w:hAnsi="GHEA Grapalat"/>
          <w:lang w:val="hy-AM"/>
        </w:rPr>
        <w:t xml:space="preserve"> 3</w:t>
      </w:r>
      <w:r w:rsidR="006B4B9C">
        <w:rPr>
          <w:rFonts w:ascii="GHEA Grapalat" w:hAnsi="GHEA Grapalat"/>
          <w:lang w:val="hy-AM"/>
        </w:rPr>
        <w:t xml:space="preserve"> և 4</w:t>
      </w:r>
      <w:r>
        <w:rPr>
          <w:rFonts w:ascii="GHEA Grapalat" w:hAnsi="GHEA Grapalat"/>
          <w:lang w:val="hy-AM"/>
        </w:rPr>
        <w:t xml:space="preserve">-ում։ </w:t>
      </w:r>
    </w:p>
    <w:p w:rsidR="006B4B9C" w:rsidRPr="006B4B9C" w:rsidRDefault="006B4B9C" w:rsidP="006B4B9C">
      <w:pPr>
        <w:spacing w:after="0"/>
        <w:ind w:firstLine="567"/>
        <w:jc w:val="right"/>
        <w:rPr>
          <w:rFonts w:ascii="GHEA Grapalat" w:hAnsi="GHEA Grapalat"/>
          <w:i/>
          <w:sz w:val="20"/>
          <w:lang w:val="hy-AM"/>
        </w:rPr>
      </w:pPr>
      <w:r>
        <w:rPr>
          <w:rFonts w:ascii="GHEA Grapalat" w:hAnsi="GHEA Grapalat"/>
          <w:i/>
          <w:sz w:val="20"/>
          <w:lang w:val="hy-AM"/>
        </w:rPr>
        <w:t>Աղյուսակ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"/>
        <w:gridCol w:w="3314"/>
        <w:gridCol w:w="2062"/>
        <w:gridCol w:w="2074"/>
        <w:gridCol w:w="2093"/>
      </w:tblGrid>
      <w:tr w:rsidR="006B4B9C" w:rsidTr="00882227">
        <w:tc>
          <w:tcPr>
            <w:tcW w:w="704" w:type="dxa"/>
          </w:tcPr>
          <w:p w:rsidR="006B4B9C" w:rsidRPr="006B4B9C" w:rsidRDefault="006B4B9C" w:rsidP="006B4B9C">
            <w:pPr>
              <w:jc w:val="both"/>
              <w:rPr>
                <w:rFonts w:ascii="GHEA Grapalat" w:hAnsi="GHEA Grapalat"/>
                <w:lang w:val="hy-AM"/>
              </w:rPr>
            </w:pPr>
            <w:r w:rsidRPr="006B4B9C">
              <w:rPr>
                <w:rFonts w:ascii="GHEA Grapalat" w:hAnsi="GHEA Grapalat"/>
                <w:lang w:val="hy-AM"/>
              </w:rPr>
              <w:t>Հ/Հ</w:t>
            </w:r>
          </w:p>
        </w:tc>
        <w:tc>
          <w:tcPr>
            <w:tcW w:w="3389" w:type="dxa"/>
          </w:tcPr>
          <w:p w:rsidR="006B4B9C" w:rsidRPr="006B4B9C" w:rsidRDefault="006B4B9C" w:rsidP="006B4B9C">
            <w:pPr>
              <w:rPr>
                <w:rFonts w:ascii="GHEA Grapalat" w:hAnsi="GHEA Grapalat"/>
                <w:lang w:val="hy-AM"/>
              </w:rPr>
            </w:pPr>
            <w:r w:rsidRPr="006B4B9C">
              <w:rPr>
                <w:rFonts w:ascii="GHEA Grapalat" w:hAnsi="GHEA Grapalat"/>
                <w:lang w:val="hy-AM"/>
              </w:rPr>
              <w:t>Բյուջետային ծախսերի գործառական դասակարգման բաժնի անվանումը</w:t>
            </w:r>
          </w:p>
        </w:tc>
        <w:tc>
          <w:tcPr>
            <w:tcW w:w="2120" w:type="dxa"/>
          </w:tcPr>
          <w:p w:rsidR="006B4B9C" w:rsidRDefault="006B4B9C" w:rsidP="006B4B9C">
            <w:pPr>
              <w:rPr>
                <w:rFonts w:ascii="GHEA Grapalat" w:hAnsi="GHEA Grapalat"/>
                <w:lang w:val="hy-AM"/>
              </w:rPr>
            </w:pPr>
            <w:r w:rsidRPr="006B4B9C">
              <w:rPr>
                <w:rFonts w:ascii="GHEA Grapalat" w:hAnsi="GHEA Grapalat"/>
                <w:lang w:val="hy-AM"/>
              </w:rPr>
              <w:t xml:space="preserve">Տարեկան ճշտված պլան </w:t>
            </w:r>
          </w:p>
          <w:p w:rsidR="006B4B9C" w:rsidRPr="006B4B9C" w:rsidRDefault="006B4B9C" w:rsidP="006B4B9C">
            <w:pPr>
              <w:rPr>
                <w:rFonts w:ascii="GHEA Grapalat" w:hAnsi="GHEA Grapalat"/>
                <w:lang w:val="hy-AM"/>
              </w:rPr>
            </w:pPr>
            <w:r w:rsidRPr="006B4B9C">
              <w:rPr>
                <w:rFonts w:ascii="GHEA Grapalat" w:hAnsi="GHEA Grapalat"/>
                <w:lang w:val="hy-AM"/>
              </w:rPr>
              <w:t>/հազար դրամ</w:t>
            </w:r>
          </w:p>
        </w:tc>
        <w:tc>
          <w:tcPr>
            <w:tcW w:w="2128" w:type="dxa"/>
          </w:tcPr>
          <w:p w:rsidR="006B4B9C" w:rsidRDefault="006B4B9C" w:rsidP="006B4B9C">
            <w:pPr>
              <w:rPr>
                <w:rFonts w:ascii="GHEA Grapalat" w:hAnsi="GHEA Grapalat"/>
                <w:lang w:val="hy-AM"/>
              </w:rPr>
            </w:pPr>
            <w:r w:rsidRPr="006B4B9C">
              <w:rPr>
                <w:rFonts w:ascii="GHEA Grapalat" w:hAnsi="GHEA Grapalat"/>
                <w:lang w:val="hy-AM"/>
              </w:rPr>
              <w:t>Փաստացի</w:t>
            </w:r>
          </w:p>
          <w:p w:rsidR="006B4B9C" w:rsidRPr="006B4B9C" w:rsidRDefault="006B4B9C" w:rsidP="006B4B9C">
            <w:pPr>
              <w:rPr>
                <w:rFonts w:ascii="GHEA Grapalat" w:hAnsi="GHEA Grapalat"/>
                <w:lang w:val="hy-AM"/>
              </w:rPr>
            </w:pPr>
            <w:r w:rsidRPr="006B4B9C">
              <w:rPr>
                <w:rFonts w:ascii="GHEA Grapalat" w:hAnsi="GHEA Grapalat"/>
                <w:lang w:val="hy-AM"/>
              </w:rPr>
              <w:t xml:space="preserve"> /հազար դրամ/</w:t>
            </w:r>
          </w:p>
        </w:tc>
        <w:tc>
          <w:tcPr>
            <w:tcW w:w="2138" w:type="dxa"/>
          </w:tcPr>
          <w:p w:rsidR="006B4B9C" w:rsidRPr="006B4B9C" w:rsidRDefault="006B4B9C" w:rsidP="006B4B9C">
            <w:pPr>
              <w:jc w:val="both"/>
              <w:rPr>
                <w:rFonts w:ascii="GHEA Grapalat" w:hAnsi="GHEA Grapalat"/>
              </w:rPr>
            </w:pPr>
            <w:r w:rsidRPr="006B4B9C">
              <w:rPr>
                <w:rFonts w:ascii="GHEA Grapalat" w:hAnsi="GHEA Grapalat"/>
                <w:lang w:val="hy-AM"/>
              </w:rPr>
              <w:t xml:space="preserve">Կատարման </w:t>
            </w:r>
            <w:r w:rsidRPr="006B4B9C">
              <w:rPr>
                <w:rFonts w:ascii="GHEA Grapalat" w:hAnsi="GHEA Grapalat"/>
              </w:rPr>
              <w:t>%</w:t>
            </w:r>
          </w:p>
        </w:tc>
      </w:tr>
      <w:tr w:rsidR="006B4B9C" w:rsidTr="00882227">
        <w:tc>
          <w:tcPr>
            <w:tcW w:w="704" w:type="dxa"/>
          </w:tcPr>
          <w:p w:rsidR="006B4B9C" w:rsidRPr="006B4B9C" w:rsidRDefault="006B4B9C" w:rsidP="006B4B9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3389" w:type="dxa"/>
          </w:tcPr>
          <w:p w:rsidR="006B4B9C" w:rsidRPr="006B4B9C" w:rsidRDefault="006B4B9C" w:rsidP="006B4B9C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Ընդհանուր բնույթի հանրային ծառայություններ</w:t>
            </w:r>
          </w:p>
        </w:tc>
        <w:tc>
          <w:tcPr>
            <w:tcW w:w="2120" w:type="dxa"/>
          </w:tcPr>
          <w:p w:rsidR="006B4B9C" w:rsidRPr="006B4B9C" w:rsidRDefault="006B4B9C" w:rsidP="006B4B9C">
            <w:pPr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261,</w:t>
            </w:r>
            <w:r>
              <w:rPr>
                <w:rFonts w:ascii="GHEA Grapalat" w:hAnsi="GHEA Grapalat"/>
              </w:rPr>
              <w:t>434.5</w:t>
            </w:r>
          </w:p>
        </w:tc>
        <w:tc>
          <w:tcPr>
            <w:tcW w:w="2128" w:type="dxa"/>
          </w:tcPr>
          <w:p w:rsidR="006B4B9C" w:rsidRPr="006B4B9C" w:rsidRDefault="006B4B9C" w:rsidP="006B4B9C">
            <w:pPr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207,818.1</w:t>
            </w:r>
          </w:p>
        </w:tc>
        <w:tc>
          <w:tcPr>
            <w:tcW w:w="2138" w:type="dxa"/>
          </w:tcPr>
          <w:p w:rsidR="006B4B9C" w:rsidRPr="0069051F" w:rsidRDefault="0069051F" w:rsidP="006B4B9C">
            <w:pPr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79.5</w:t>
            </w:r>
          </w:p>
        </w:tc>
      </w:tr>
      <w:tr w:rsidR="006B4B9C" w:rsidTr="00882227">
        <w:tc>
          <w:tcPr>
            <w:tcW w:w="704" w:type="dxa"/>
          </w:tcPr>
          <w:p w:rsidR="006B4B9C" w:rsidRPr="006B4B9C" w:rsidRDefault="006B4B9C" w:rsidP="006B4B9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3389" w:type="dxa"/>
          </w:tcPr>
          <w:p w:rsidR="006B4B9C" w:rsidRPr="00F74262" w:rsidRDefault="00F74262" w:rsidP="006B4B9C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Պաշտպանություն</w:t>
            </w:r>
          </w:p>
        </w:tc>
        <w:tc>
          <w:tcPr>
            <w:tcW w:w="2120" w:type="dxa"/>
          </w:tcPr>
          <w:p w:rsidR="006B4B9C" w:rsidRPr="001E30A9" w:rsidRDefault="00FB1244" w:rsidP="006B4B9C">
            <w:pPr>
              <w:jc w:val="both"/>
              <w:rPr>
                <w:rFonts w:ascii="GHEA Grapalat" w:hAnsi="GHEA Grapalat"/>
                <w:lang w:val="hy-AM"/>
              </w:rPr>
            </w:pPr>
            <w:r w:rsidRPr="001E30A9">
              <w:rPr>
                <w:rFonts w:ascii="GHEA Grapalat" w:hAnsi="GHEA Grapalat"/>
                <w:lang w:val="hy-AM"/>
              </w:rPr>
              <w:t>800</w:t>
            </w:r>
            <w:r w:rsidRPr="001E30A9">
              <w:rPr>
                <w:rFonts w:ascii="Cambria Math" w:hAnsi="Cambria Math" w:cs="Cambria Math"/>
                <w:lang w:val="hy-AM"/>
              </w:rPr>
              <w:t>․</w:t>
            </w:r>
            <w:r w:rsidRPr="001E30A9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2128" w:type="dxa"/>
          </w:tcPr>
          <w:p w:rsidR="006B4B9C" w:rsidRPr="006B4B9C" w:rsidRDefault="00FB1244" w:rsidP="006B4B9C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2138" w:type="dxa"/>
          </w:tcPr>
          <w:p w:rsidR="006B4B9C" w:rsidRPr="001E30A9" w:rsidRDefault="0069051F" w:rsidP="006B4B9C">
            <w:pPr>
              <w:jc w:val="both"/>
              <w:rPr>
                <w:rFonts w:ascii="GHEA Grapalat" w:hAnsi="GHEA Grapalat"/>
                <w:lang w:val="hy-AM"/>
              </w:rPr>
            </w:pPr>
            <w:r w:rsidRPr="001E30A9">
              <w:rPr>
                <w:rFonts w:ascii="GHEA Grapalat" w:hAnsi="GHEA Grapalat"/>
                <w:lang w:val="hy-AM"/>
              </w:rPr>
              <w:t>0</w:t>
            </w:r>
          </w:p>
        </w:tc>
      </w:tr>
      <w:tr w:rsidR="006B4B9C" w:rsidRPr="00FB1244" w:rsidTr="00882227">
        <w:tc>
          <w:tcPr>
            <w:tcW w:w="704" w:type="dxa"/>
          </w:tcPr>
          <w:p w:rsidR="006B4B9C" w:rsidRPr="006B4B9C" w:rsidRDefault="006B4B9C" w:rsidP="006B4B9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3389" w:type="dxa"/>
          </w:tcPr>
          <w:p w:rsidR="006B4B9C" w:rsidRPr="006B4B9C" w:rsidRDefault="00F74262" w:rsidP="00F74262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Հասարակական կարգ, անվտանգություն  և դատական գործունեություն</w:t>
            </w:r>
          </w:p>
        </w:tc>
        <w:tc>
          <w:tcPr>
            <w:tcW w:w="2120" w:type="dxa"/>
          </w:tcPr>
          <w:p w:rsidR="006B4B9C" w:rsidRPr="001E30A9" w:rsidRDefault="00FB1244" w:rsidP="006B4B9C">
            <w:pPr>
              <w:jc w:val="both"/>
              <w:rPr>
                <w:rFonts w:ascii="GHEA Grapalat" w:hAnsi="GHEA Grapalat"/>
                <w:lang w:val="hy-AM"/>
              </w:rPr>
            </w:pPr>
            <w:r w:rsidRPr="001E30A9">
              <w:rPr>
                <w:rFonts w:ascii="GHEA Grapalat" w:hAnsi="GHEA Grapalat"/>
                <w:lang w:val="hy-AM"/>
              </w:rPr>
              <w:t>860.0</w:t>
            </w:r>
          </w:p>
        </w:tc>
        <w:tc>
          <w:tcPr>
            <w:tcW w:w="2128" w:type="dxa"/>
          </w:tcPr>
          <w:p w:rsidR="006B4B9C" w:rsidRPr="001E30A9" w:rsidRDefault="00FB1244" w:rsidP="006B4B9C">
            <w:pPr>
              <w:jc w:val="both"/>
              <w:rPr>
                <w:rFonts w:ascii="GHEA Grapalat" w:hAnsi="GHEA Grapalat"/>
                <w:lang w:val="hy-AM"/>
              </w:rPr>
            </w:pPr>
            <w:r w:rsidRPr="001E30A9">
              <w:rPr>
                <w:rFonts w:ascii="GHEA Grapalat" w:hAnsi="GHEA Grapalat"/>
                <w:lang w:val="hy-AM"/>
              </w:rPr>
              <w:t>153.0</w:t>
            </w:r>
          </w:p>
        </w:tc>
        <w:tc>
          <w:tcPr>
            <w:tcW w:w="2138" w:type="dxa"/>
          </w:tcPr>
          <w:p w:rsidR="006B4B9C" w:rsidRPr="001E30A9" w:rsidRDefault="0069051F" w:rsidP="006B4B9C">
            <w:pPr>
              <w:jc w:val="both"/>
              <w:rPr>
                <w:rFonts w:ascii="GHEA Grapalat" w:hAnsi="GHEA Grapalat"/>
                <w:lang w:val="hy-AM"/>
              </w:rPr>
            </w:pPr>
            <w:r w:rsidRPr="001E30A9">
              <w:rPr>
                <w:rFonts w:ascii="GHEA Grapalat" w:hAnsi="GHEA Grapalat"/>
                <w:lang w:val="hy-AM"/>
              </w:rPr>
              <w:t>17.8</w:t>
            </w:r>
          </w:p>
        </w:tc>
      </w:tr>
      <w:tr w:rsidR="006B4B9C" w:rsidTr="00882227">
        <w:tc>
          <w:tcPr>
            <w:tcW w:w="704" w:type="dxa"/>
          </w:tcPr>
          <w:p w:rsidR="006B4B9C" w:rsidRPr="006B4B9C" w:rsidRDefault="006B4B9C" w:rsidP="006B4B9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3389" w:type="dxa"/>
          </w:tcPr>
          <w:p w:rsidR="006B4B9C" w:rsidRPr="006B4B9C" w:rsidRDefault="00F74262" w:rsidP="006B4B9C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Տնտեսական հարաբերություններ </w:t>
            </w:r>
          </w:p>
        </w:tc>
        <w:tc>
          <w:tcPr>
            <w:tcW w:w="2120" w:type="dxa"/>
          </w:tcPr>
          <w:p w:rsidR="006B4B9C" w:rsidRPr="001E30A9" w:rsidRDefault="001E30A9" w:rsidP="006B4B9C">
            <w:pPr>
              <w:jc w:val="both"/>
              <w:rPr>
                <w:rFonts w:ascii="Cambria Math" w:hAnsi="Cambria Math"/>
              </w:rPr>
            </w:pPr>
            <w:r>
              <w:rPr>
                <w:rFonts w:ascii="GHEA Grapalat" w:hAnsi="GHEA Grapalat"/>
                <w:lang w:val="hy-AM"/>
              </w:rPr>
              <w:t>618,3</w:t>
            </w:r>
            <w:r>
              <w:rPr>
                <w:rFonts w:ascii="GHEA Grapalat" w:hAnsi="GHEA Grapalat"/>
              </w:rPr>
              <w:t>60.0</w:t>
            </w:r>
          </w:p>
        </w:tc>
        <w:tc>
          <w:tcPr>
            <w:tcW w:w="2128" w:type="dxa"/>
          </w:tcPr>
          <w:p w:rsidR="001E30A9" w:rsidRPr="001E30A9" w:rsidRDefault="001E30A9" w:rsidP="006B4B9C">
            <w:pPr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52,062.6</w:t>
            </w:r>
          </w:p>
        </w:tc>
        <w:tc>
          <w:tcPr>
            <w:tcW w:w="2138" w:type="dxa"/>
          </w:tcPr>
          <w:p w:rsidR="006B4B9C" w:rsidRPr="001E30A9" w:rsidRDefault="001E30A9" w:rsidP="006B4B9C">
            <w:pPr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8</w:t>
            </w:r>
          </w:p>
        </w:tc>
      </w:tr>
      <w:tr w:rsidR="006B4B9C" w:rsidTr="00882227">
        <w:tc>
          <w:tcPr>
            <w:tcW w:w="704" w:type="dxa"/>
          </w:tcPr>
          <w:p w:rsidR="006B4B9C" w:rsidRPr="006B4B9C" w:rsidRDefault="006B4B9C" w:rsidP="006B4B9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3389" w:type="dxa"/>
          </w:tcPr>
          <w:p w:rsidR="006B4B9C" w:rsidRPr="006B4B9C" w:rsidRDefault="00882227" w:rsidP="00882227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Շրջակա միջավայրի պաշտպանություն</w:t>
            </w:r>
          </w:p>
        </w:tc>
        <w:tc>
          <w:tcPr>
            <w:tcW w:w="2120" w:type="dxa"/>
          </w:tcPr>
          <w:p w:rsidR="006B4B9C" w:rsidRPr="00FB1244" w:rsidRDefault="00FB1244" w:rsidP="006B4B9C">
            <w:pPr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319</w:t>
            </w:r>
            <w:r w:rsidR="008C136F">
              <w:rPr>
                <w:rFonts w:ascii="GHEA Grapalat" w:hAnsi="GHEA Grapalat"/>
              </w:rPr>
              <w:t>,</w:t>
            </w:r>
            <w:r>
              <w:rPr>
                <w:rFonts w:ascii="GHEA Grapalat" w:hAnsi="GHEA Grapalat"/>
              </w:rPr>
              <w:t>579.0</w:t>
            </w:r>
          </w:p>
        </w:tc>
        <w:tc>
          <w:tcPr>
            <w:tcW w:w="2128" w:type="dxa"/>
          </w:tcPr>
          <w:p w:rsidR="006B4B9C" w:rsidRPr="00FB1244" w:rsidRDefault="00FB1244" w:rsidP="006B4B9C">
            <w:pPr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134</w:t>
            </w:r>
            <w:r w:rsidR="008C136F">
              <w:rPr>
                <w:rFonts w:ascii="GHEA Grapalat" w:hAnsi="GHEA Grapalat"/>
              </w:rPr>
              <w:t>,</w:t>
            </w:r>
            <w:r>
              <w:rPr>
                <w:rFonts w:ascii="GHEA Grapalat" w:hAnsi="GHEA Grapalat"/>
              </w:rPr>
              <w:t>284.3</w:t>
            </w:r>
          </w:p>
        </w:tc>
        <w:tc>
          <w:tcPr>
            <w:tcW w:w="2138" w:type="dxa"/>
          </w:tcPr>
          <w:p w:rsidR="006B4B9C" w:rsidRPr="0069051F" w:rsidRDefault="0069051F" w:rsidP="006B4B9C">
            <w:pPr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42</w:t>
            </w:r>
          </w:p>
        </w:tc>
      </w:tr>
      <w:tr w:rsidR="006B4B9C" w:rsidRPr="00FB1244" w:rsidTr="00882227">
        <w:tc>
          <w:tcPr>
            <w:tcW w:w="704" w:type="dxa"/>
          </w:tcPr>
          <w:p w:rsidR="006B4B9C" w:rsidRPr="006B4B9C" w:rsidRDefault="006B4B9C" w:rsidP="006B4B9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3389" w:type="dxa"/>
          </w:tcPr>
          <w:p w:rsidR="006B4B9C" w:rsidRPr="006B4B9C" w:rsidRDefault="00882227" w:rsidP="006B4B9C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Բնակարանային շինարարություն և կոմունալ ծառայություն</w:t>
            </w:r>
          </w:p>
        </w:tc>
        <w:tc>
          <w:tcPr>
            <w:tcW w:w="2120" w:type="dxa"/>
          </w:tcPr>
          <w:p w:rsidR="006B4B9C" w:rsidRPr="00FB1244" w:rsidRDefault="008C136F" w:rsidP="006B4B9C">
            <w:pPr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649,</w:t>
            </w:r>
            <w:r w:rsidR="00FB1244">
              <w:rPr>
                <w:rFonts w:ascii="GHEA Grapalat" w:hAnsi="GHEA Grapalat"/>
              </w:rPr>
              <w:t>681.7</w:t>
            </w:r>
          </w:p>
        </w:tc>
        <w:tc>
          <w:tcPr>
            <w:tcW w:w="2128" w:type="dxa"/>
          </w:tcPr>
          <w:p w:rsidR="006B4B9C" w:rsidRPr="00FB1244" w:rsidRDefault="00FB1244" w:rsidP="006B4B9C">
            <w:pPr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121</w:t>
            </w:r>
            <w:r w:rsidR="008C136F">
              <w:rPr>
                <w:rFonts w:ascii="GHEA Grapalat" w:hAnsi="GHEA Grapalat"/>
              </w:rPr>
              <w:t>,</w:t>
            </w:r>
            <w:r>
              <w:rPr>
                <w:rFonts w:ascii="GHEA Grapalat" w:hAnsi="GHEA Grapalat"/>
              </w:rPr>
              <w:t>250.8</w:t>
            </w:r>
          </w:p>
        </w:tc>
        <w:tc>
          <w:tcPr>
            <w:tcW w:w="2138" w:type="dxa"/>
          </w:tcPr>
          <w:p w:rsidR="006B4B9C" w:rsidRPr="0069051F" w:rsidRDefault="0069051F" w:rsidP="006B4B9C">
            <w:pPr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18.7</w:t>
            </w:r>
          </w:p>
        </w:tc>
      </w:tr>
      <w:tr w:rsidR="006B4B9C" w:rsidTr="00882227">
        <w:tc>
          <w:tcPr>
            <w:tcW w:w="704" w:type="dxa"/>
          </w:tcPr>
          <w:p w:rsidR="006B4B9C" w:rsidRPr="006B4B9C" w:rsidRDefault="006B4B9C" w:rsidP="006B4B9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3389" w:type="dxa"/>
          </w:tcPr>
          <w:p w:rsidR="006B4B9C" w:rsidRPr="006B4B9C" w:rsidRDefault="00882227" w:rsidP="006B4B9C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Առողջապահություն</w:t>
            </w:r>
          </w:p>
        </w:tc>
        <w:tc>
          <w:tcPr>
            <w:tcW w:w="2120" w:type="dxa"/>
          </w:tcPr>
          <w:p w:rsidR="006B4B9C" w:rsidRPr="00FB1244" w:rsidRDefault="00FB1244" w:rsidP="006B4B9C">
            <w:pPr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550.0</w:t>
            </w:r>
          </w:p>
        </w:tc>
        <w:tc>
          <w:tcPr>
            <w:tcW w:w="2128" w:type="dxa"/>
          </w:tcPr>
          <w:p w:rsidR="006B4B9C" w:rsidRPr="00FB1244" w:rsidRDefault="00FB1244" w:rsidP="006B4B9C">
            <w:pPr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</w:t>
            </w:r>
          </w:p>
        </w:tc>
        <w:tc>
          <w:tcPr>
            <w:tcW w:w="2138" w:type="dxa"/>
          </w:tcPr>
          <w:p w:rsidR="006B4B9C" w:rsidRPr="0069051F" w:rsidRDefault="0069051F" w:rsidP="006B4B9C">
            <w:pPr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</w:t>
            </w:r>
          </w:p>
        </w:tc>
      </w:tr>
      <w:tr w:rsidR="00882227" w:rsidTr="00882227">
        <w:tc>
          <w:tcPr>
            <w:tcW w:w="704" w:type="dxa"/>
          </w:tcPr>
          <w:p w:rsidR="00882227" w:rsidRPr="006B4B9C" w:rsidRDefault="00882227" w:rsidP="006B4B9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3389" w:type="dxa"/>
          </w:tcPr>
          <w:p w:rsidR="00882227" w:rsidRPr="006B4B9C" w:rsidRDefault="00882227" w:rsidP="006B4B9C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Հանգիստ, մշակույթ և կրոն</w:t>
            </w:r>
          </w:p>
        </w:tc>
        <w:tc>
          <w:tcPr>
            <w:tcW w:w="2120" w:type="dxa"/>
          </w:tcPr>
          <w:p w:rsidR="00882227" w:rsidRPr="00FB1244" w:rsidRDefault="00FB1244" w:rsidP="006B4B9C">
            <w:pPr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478</w:t>
            </w:r>
            <w:r w:rsidR="008C136F">
              <w:rPr>
                <w:rFonts w:ascii="GHEA Grapalat" w:hAnsi="GHEA Grapalat"/>
              </w:rPr>
              <w:t>,</w:t>
            </w:r>
            <w:r>
              <w:rPr>
                <w:rFonts w:ascii="GHEA Grapalat" w:hAnsi="GHEA Grapalat"/>
              </w:rPr>
              <w:t>633.4</w:t>
            </w:r>
          </w:p>
        </w:tc>
        <w:tc>
          <w:tcPr>
            <w:tcW w:w="2128" w:type="dxa"/>
          </w:tcPr>
          <w:p w:rsidR="00882227" w:rsidRPr="00FB1244" w:rsidRDefault="008C136F" w:rsidP="006B4B9C">
            <w:pPr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300,</w:t>
            </w:r>
            <w:r w:rsidR="00FB1244">
              <w:rPr>
                <w:rFonts w:ascii="GHEA Grapalat" w:hAnsi="GHEA Grapalat"/>
              </w:rPr>
              <w:t>085.0</w:t>
            </w:r>
          </w:p>
        </w:tc>
        <w:tc>
          <w:tcPr>
            <w:tcW w:w="2138" w:type="dxa"/>
          </w:tcPr>
          <w:p w:rsidR="00882227" w:rsidRPr="0069051F" w:rsidRDefault="0069051F" w:rsidP="006B4B9C">
            <w:pPr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62.7</w:t>
            </w:r>
          </w:p>
        </w:tc>
      </w:tr>
      <w:tr w:rsidR="00882227" w:rsidTr="00882227">
        <w:tc>
          <w:tcPr>
            <w:tcW w:w="704" w:type="dxa"/>
          </w:tcPr>
          <w:p w:rsidR="00882227" w:rsidRPr="006B4B9C" w:rsidRDefault="00882227" w:rsidP="006B4B9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3389" w:type="dxa"/>
          </w:tcPr>
          <w:p w:rsidR="00882227" w:rsidRPr="006B4B9C" w:rsidRDefault="00882227" w:rsidP="006B4B9C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Կրթություն</w:t>
            </w:r>
          </w:p>
        </w:tc>
        <w:tc>
          <w:tcPr>
            <w:tcW w:w="2120" w:type="dxa"/>
          </w:tcPr>
          <w:p w:rsidR="00882227" w:rsidRPr="00FB1244" w:rsidRDefault="003E4898" w:rsidP="006B4B9C">
            <w:pPr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278,</w:t>
            </w:r>
            <w:r w:rsidR="00FB1244">
              <w:rPr>
                <w:rFonts w:ascii="GHEA Grapalat" w:hAnsi="GHEA Grapalat"/>
              </w:rPr>
              <w:t>830.0</w:t>
            </w:r>
          </w:p>
        </w:tc>
        <w:tc>
          <w:tcPr>
            <w:tcW w:w="2128" w:type="dxa"/>
          </w:tcPr>
          <w:p w:rsidR="00882227" w:rsidRPr="00FB1244" w:rsidRDefault="00FB1244" w:rsidP="003E4898">
            <w:pPr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195</w:t>
            </w:r>
            <w:r w:rsidR="003E4898">
              <w:rPr>
                <w:rFonts w:ascii="GHEA Grapalat" w:hAnsi="GHEA Grapalat"/>
              </w:rPr>
              <w:t>,</w:t>
            </w:r>
            <w:r>
              <w:rPr>
                <w:rFonts w:ascii="GHEA Grapalat" w:hAnsi="GHEA Grapalat"/>
              </w:rPr>
              <w:t>837.4</w:t>
            </w:r>
          </w:p>
        </w:tc>
        <w:tc>
          <w:tcPr>
            <w:tcW w:w="2138" w:type="dxa"/>
          </w:tcPr>
          <w:p w:rsidR="00882227" w:rsidRPr="0069051F" w:rsidRDefault="0069051F" w:rsidP="006B4B9C">
            <w:pPr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70.2</w:t>
            </w:r>
          </w:p>
        </w:tc>
      </w:tr>
      <w:tr w:rsidR="00882227" w:rsidTr="00882227">
        <w:tc>
          <w:tcPr>
            <w:tcW w:w="704" w:type="dxa"/>
          </w:tcPr>
          <w:p w:rsidR="00882227" w:rsidRPr="006B4B9C" w:rsidRDefault="00882227" w:rsidP="006B4B9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</w:p>
        </w:tc>
        <w:tc>
          <w:tcPr>
            <w:tcW w:w="3389" w:type="dxa"/>
          </w:tcPr>
          <w:p w:rsidR="00882227" w:rsidRDefault="00882227" w:rsidP="006B4B9C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Սոցիալական պաշտպանություն</w:t>
            </w:r>
          </w:p>
        </w:tc>
        <w:tc>
          <w:tcPr>
            <w:tcW w:w="2120" w:type="dxa"/>
          </w:tcPr>
          <w:p w:rsidR="00882227" w:rsidRPr="00FB1244" w:rsidRDefault="00FB1244" w:rsidP="006B4B9C">
            <w:pPr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12</w:t>
            </w:r>
            <w:r w:rsidR="003E4898">
              <w:rPr>
                <w:rFonts w:ascii="GHEA Grapalat" w:hAnsi="GHEA Grapalat"/>
              </w:rPr>
              <w:t>,</w:t>
            </w:r>
            <w:r>
              <w:rPr>
                <w:rFonts w:ascii="GHEA Grapalat" w:hAnsi="GHEA Grapalat"/>
              </w:rPr>
              <w:t>020.0</w:t>
            </w:r>
          </w:p>
        </w:tc>
        <w:tc>
          <w:tcPr>
            <w:tcW w:w="2128" w:type="dxa"/>
          </w:tcPr>
          <w:p w:rsidR="00882227" w:rsidRPr="00FB1244" w:rsidRDefault="00FB1244" w:rsidP="006B4B9C">
            <w:pPr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11</w:t>
            </w:r>
            <w:r w:rsidR="003E4898">
              <w:rPr>
                <w:rFonts w:ascii="GHEA Grapalat" w:hAnsi="GHEA Grapalat"/>
              </w:rPr>
              <w:t>,</w:t>
            </w:r>
            <w:r>
              <w:rPr>
                <w:rFonts w:ascii="GHEA Grapalat" w:hAnsi="GHEA Grapalat"/>
              </w:rPr>
              <w:t>320.0</w:t>
            </w:r>
          </w:p>
        </w:tc>
        <w:tc>
          <w:tcPr>
            <w:tcW w:w="2138" w:type="dxa"/>
          </w:tcPr>
          <w:p w:rsidR="00882227" w:rsidRPr="0069051F" w:rsidRDefault="008F405C" w:rsidP="006B4B9C">
            <w:pPr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94.2</w:t>
            </w:r>
          </w:p>
        </w:tc>
      </w:tr>
    </w:tbl>
    <w:p w:rsidR="006B4B9C" w:rsidRDefault="006B4B9C" w:rsidP="006B4B9C">
      <w:pPr>
        <w:spacing w:after="0"/>
        <w:ind w:firstLine="567"/>
        <w:jc w:val="both"/>
        <w:rPr>
          <w:rFonts w:ascii="Cambria Math" w:hAnsi="Cambria Math"/>
          <w:lang w:val="hy-AM"/>
        </w:rPr>
      </w:pPr>
    </w:p>
    <w:p w:rsidR="0069051F" w:rsidRDefault="0069051F" w:rsidP="006B4B9C">
      <w:pPr>
        <w:spacing w:after="0"/>
        <w:ind w:firstLine="567"/>
        <w:jc w:val="both"/>
        <w:rPr>
          <w:rFonts w:ascii="Cambria Math" w:hAnsi="Cambria Math"/>
          <w:lang w:val="hy-AM"/>
        </w:rPr>
      </w:pPr>
    </w:p>
    <w:p w:rsidR="0069051F" w:rsidRPr="0069051F" w:rsidRDefault="0069051F" w:rsidP="0069051F">
      <w:pPr>
        <w:spacing w:after="0"/>
        <w:ind w:firstLine="567"/>
        <w:jc w:val="right"/>
        <w:rPr>
          <w:rFonts w:ascii="Cambria Math" w:hAnsi="Cambria Math"/>
          <w:i/>
          <w:lang w:val="hy-AM"/>
        </w:rPr>
      </w:pPr>
      <w:r w:rsidRPr="0069051F">
        <w:rPr>
          <w:rFonts w:ascii="Cambria Math" w:hAnsi="Cambria Math"/>
          <w:i/>
          <w:lang w:val="hy-AM"/>
        </w:rPr>
        <w:t>Աղյուսակ 4</w:t>
      </w:r>
    </w:p>
    <w:p w:rsidR="00444AF2" w:rsidRPr="00973C0A" w:rsidRDefault="00444AF2" w:rsidP="00444AF2">
      <w:pPr>
        <w:spacing w:after="0"/>
        <w:ind w:firstLine="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noProof/>
        </w:rPr>
        <w:drawing>
          <wp:inline distT="0" distB="0" distL="0" distR="0">
            <wp:extent cx="6400800" cy="4791075"/>
            <wp:effectExtent l="0" t="0" r="0" b="952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73C0A" w:rsidRDefault="00973C0A" w:rsidP="00973C0A">
      <w:pPr>
        <w:rPr>
          <w:rFonts w:ascii="GHEA Grapalat" w:hAnsi="GHEA Grapalat"/>
          <w:lang w:val="hy-AM"/>
        </w:rPr>
      </w:pPr>
    </w:p>
    <w:p w:rsidR="009317F7" w:rsidRDefault="005A170A" w:rsidP="005A170A">
      <w:pPr>
        <w:spacing w:after="0"/>
        <w:ind w:firstLine="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Ջրվեժ համայնքի 2024 թվականի բյուջեի ծախսերի կատարողականն ըստ տնտեսագիտական դասակարգման հոդվածների խմբերի ներկայացվում է աղյուսակներ 5 և 6-ում։</w:t>
      </w:r>
    </w:p>
    <w:p w:rsidR="005A170A" w:rsidRPr="009317F7" w:rsidRDefault="009317F7" w:rsidP="009317F7">
      <w:pPr>
        <w:spacing w:after="0"/>
        <w:ind w:firstLine="567"/>
        <w:jc w:val="right"/>
        <w:rPr>
          <w:rFonts w:ascii="GHEA Grapalat" w:hAnsi="GHEA Grapalat"/>
          <w:i/>
          <w:sz w:val="20"/>
          <w:lang w:val="hy-AM"/>
        </w:rPr>
      </w:pPr>
      <w:r w:rsidRPr="009317F7">
        <w:rPr>
          <w:rFonts w:ascii="GHEA Grapalat" w:hAnsi="GHEA Grapalat"/>
          <w:i/>
          <w:sz w:val="20"/>
          <w:lang w:val="hy-AM"/>
        </w:rPr>
        <w:t>Աղյուսակ 5</w:t>
      </w:r>
      <w:r w:rsidR="005A170A" w:rsidRPr="009317F7">
        <w:rPr>
          <w:rFonts w:ascii="GHEA Grapalat" w:hAnsi="GHEA Grapalat"/>
          <w:i/>
          <w:sz w:val="20"/>
          <w:lang w:val="hy-AM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"/>
        <w:gridCol w:w="3308"/>
        <w:gridCol w:w="2068"/>
        <w:gridCol w:w="2074"/>
        <w:gridCol w:w="2093"/>
      </w:tblGrid>
      <w:tr w:rsidR="009317F7" w:rsidTr="00D862EB">
        <w:tc>
          <w:tcPr>
            <w:tcW w:w="704" w:type="dxa"/>
          </w:tcPr>
          <w:p w:rsidR="009317F7" w:rsidRPr="006B4B9C" w:rsidRDefault="009317F7" w:rsidP="00D862EB">
            <w:pPr>
              <w:jc w:val="both"/>
              <w:rPr>
                <w:rFonts w:ascii="GHEA Grapalat" w:hAnsi="GHEA Grapalat"/>
                <w:lang w:val="hy-AM"/>
              </w:rPr>
            </w:pPr>
            <w:r w:rsidRPr="006B4B9C">
              <w:rPr>
                <w:rFonts w:ascii="GHEA Grapalat" w:hAnsi="GHEA Grapalat"/>
                <w:lang w:val="hy-AM"/>
              </w:rPr>
              <w:t>Հ/Հ</w:t>
            </w:r>
          </w:p>
        </w:tc>
        <w:tc>
          <w:tcPr>
            <w:tcW w:w="3389" w:type="dxa"/>
          </w:tcPr>
          <w:p w:rsidR="009317F7" w:rsidRPr="006B4B9C" w:rsidRDefault="009317F7" w:rsidP="009317F7">
            <w:pPr>
              <w:rPr>
                <w:rFonts w:ascii="GHEA Grapalat" w:hAnsi="GHEA Grapalat"/>
                <w:lang w:val="hy-AM"/>
              </w:rPr>
            </w:pPr>
            <w:r w:rsidRPr="006B4B9C">
              <w:rPr>
                <w:rFonts w:ascii="GHEA Grapalat" w:hAnsi="GHEA Grapalat"/>
                <w:lang w:val="hy-AM"/>
              </w:rPr>
              <w:t xml:space="preserve">Բյուջետային ծախսերի </w:t>
            </w:r>
            <w:r>
              <w:rPr>
                <w:rFonts w:ascii="GHEA Grapalat" w:hAnsi="GHEA Grapalat"/>
                <w:lang w:val="hy-AM"/>
              </w:rPr>
              <w:t>տնտեսագիտական</w:t>
            </w:r>
            <w:r w:rsidRPr="006B4B9C">
              <w:rPr>
                <w:rFonts w:ascii="GHEA Grapalat" w:hAnsi="GHEA Grapalat"/>
                <w:lang w:val="hy-AM"/>
              </w:rPr>
              <w:t xml:space="preserve"> դասակարգման </w:t>
            </w:r>
            <w:r>
              <w:rPr>
                <w:rFonts w:ascii="GHEA Grapalat" w:hAnsi="GHEA Grapalat"/>
                <w:lang w:val="hy-AM"/>
              </w:rPr>
              <w:t>հոդվածի</w:t>
            </w:r>
            <w:r w:rsidRPr="006B4B9C">
              <w:rPr>
                <w:rFonts w:ascii="GHEA Grapalat" w:hAnsi="GHEA Grapalat"/>
                <w:lang w:val="hy-AM"/>
              </w:rPr>
              <w:t xml:space="preserve"> անվանումը</w:t>
            </w:r>
          </w:p>
        </w:tc>
        <w:tc>
          <w:tcPr>
            <w:tcW w:w="2120" w:type="dxa"/>
          </w:tcPr>
          <w:p w:rsidR="009317F7" w:rsidRDefault="009317F7" w:rsidP="00D862EB">
            <w:pPr>
              <w:rPr>
                <w:rFonts w:ascii="GHEA Grapalat" w:hAnsi="GHEA Grapalat"/>
                <w:lang w:val="hy-AM"/>
              </w:rPr>
            </w:pPr>
            <w:r w:rsidRPr="006B4B9C">
              <w:rPr>
                <w:rFonts w:ascii="GHEA Grapalat" w:hAnsi="GHEA Grapalat"/>
                <w:lang w:val="hy-AM"/>
              </w:rPr>
              <w:t xml:space="preserve">Տարեկան ճշտված պլան </w:t>
            </w:r>
          </w:p>
          <w:p w:rsidR="009317F7" w:rsidRPr="006B4B9C" w:rsidRDefault="009317F7" w:rsidP="00D862EB">
            <w:pPr>
              <w:rPr>
                <w:rFonts w:ascii="GHEA Grapalat" w:hAnsi="GHEA Grapalat"/>
                <w:lang w:val="hy-AM"/>
              </w:rPr>
            </w:pPr>
            <w:r w:rsidRPr="006B4B9C">
              <w:rPr>
                <w:rFonts w:ascii="GHEA Grapalat" w:hAnsi="GHEA Grapalat"/>
                <w:lang w:val="hy-AM"/>
              </w:rPr>
              <w:t>/հազար դրամ</w:t>
            </w:r>
          </w:p>
        </w:tc>
        <w:tc>
          <w:tcPr>
            <w:tcW w:w="2128" w:type="dxa"/>
          </w:tcPr>
          <w:p w:rsidR="009317F7" w:rsidRDefault="009317F7" w:rsidP="00D862EB">
            <w:pPr>
              <w:rPr>
                <w:rFonts w:ascii="GHEA Grapalat" w:hAnsi="GHEA Grapalat"/>
                <w:lang w:val="hy-AM"/>
              </w:rPr>
            </w:pPr>
            <w:r w:rsidRPr="006B4B9C">
              <w:rPr>
                <w:rFonts w:ascii="GHEA Grapalat" w:hAnsi="GHEA Grapalat"/>
                <w:lang w:val="hy-AM"/>
              </w:rPr>
              <w:t>Փաստացի</w:t>
            </w:r>
          </w:p>
          <w:p w:rsidR="009317F7" w:rsidRPr="006B4B9C" w:rsidRDefault="009317F7" w:rsidP="00D862EB">
            <w:pPr>
              <w:rPr>
                <w:rFonts w:ascii="GHEA Grapalat" w:hAnsi="GHEA Grapalat"/>
                <w:lang w:val="hy-AM"/>
              </w:rPr>
            </w:pPr>
            <w:r w:rsidRPr="006B4B9C">
              <w:rPr>
                <w:rFonts w:ascii="GHEA Grapalat" w:hAnsi="GHEA Grapalat"/>
                <w:lang w:val="hy-AM"/>
              </w:rPr>
              <w:t xml:space="preserve"> /հազար դրամ/</w:t>
            </w:r>
          </w:p>
        </w:tc>
        <w:tc>
          <w:tcPr>
            <w:tcW w:w="2138" w:type="dxa"/>
          </w:tcPr>
          <w:p w:rsidR="009317F7" w:rsidRPr="006B4B9C" w:rsidRDefault="009317F7" w:rsidP="00D862EB">
            <w:pPr>
              <w:jc w:val="both"/>
              <w:rPr>
                <w:rFonts w:ascii="GHEA Grapalat" w:hAnsi="GHEA Grapalat"/>
              </w:rPr>
            </w:pPr>
            <w:r w:rsidRPr="006B4B9C">
              <w:rPr>
                <w:rFonts w:ascii="GHEA Grapalat" w:hAnsi="GHEA Grapalat"/>
                <w:lang w:val="hy-AM"/>
              </w:rPr>
              <w:t xml:space="preserve">Կատարման </w:t>
            </w:r>
            <w:r w:rsidRPr="006B4B9C">
              <w:rPr>
                <w:rFonts w:ascii="GHEA Grapalat" w:hAnsi="GHEA Grapalat"/>
              </w:rPr>
              <w:t>%</w:t>
            </w:r>
          </w:p>
        </w:tc>
      </w:tr>
      <w:tr w:rsidR="009317F7" w:rsidTr="00D862EB">
        <w:tc>
          <w:tcPr>
            <w:tcW w:w="704" w:type="dxa"/>
          </w:tcPr>
          <w:p w:rsidR="009317F7" w:rsidRPr="006B4B9C" w:rsidRDefault="009317F7" w:rsidP="009317F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3389" w:type="dxa"/>
          </w:tcPr>
          <w:p w:rsidR="009317F7" w:rsidRPr="00864C8D" w:rsidRDefault="00864C8D" w:rsidP="00D862EB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Դրամով վճարվող աշխատավարձեր և հավելավճարներ</w:t>
            </w:r>
          </w:p>
        </w:tc>
        <w:tc>
          <w:tcPr>
            <w:tcW w:w="2120" w:type="dxa"/>
          </w:tcPr>
          <w:p w:rsidR="009317F7" w:rsidRPr="00864C8D" w:rsidRDefault="00864C8D" w:rsidP="00D862EB">
            <w:pPr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155,369.2</w:t>
            </w:r>
          </w:p>
        </w:tc>
        <w:tc>
          <w:tcPr>
            <w:tcW w:w="2128" w:type="dxa"/>
          </w:tcPr>
          <w:p w:rsidR="009317F7" w:rsidRPr="006B4B9C" w:rsidRDefault="00864C8D" w:rsidP="00D862EB">
            <w:pPr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136,229.2</w:t>
            </w:r>
          </w:p>
        </w:tc>
        <w:tc>
          <w:tcPr>
            <w:tcW w:w="2138" w:type="dxa"/>
          </w:tcPr>
          <w:p w:rsidR="009317F7" w:rsidRPr="0069051F" w:rsidRDefault="00122815" w:rsidP="00D862EB">
            <w:pPr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87.7</w:t>
            </w:r>
          </w:p>
        </w:tc>
      </w:tr>
      <w:tr w:rsidR="009317F7" w:rsidTr="00D862EB">
        <w:tc>
          <w:tcPr>
            <w:tcW w:w="704" w:type="dxa"/>
          </w:tcPr>
          <w:p w:rsidR="009317F7" w:rsidRPr="006B4B9C" w:rsidRDefault="009317F7" w:rsidP="009317F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3389" w:type="dxa"/>
          </w:tcPr>
          <w:p w:rsidR="009317F7" w:rsidRPr="00F74262" w:rsidRDefault="00864C8D" w:rsidP="00864C8D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Ծառայությունների և ապրանքների ձեռքբերում</w:t>
            </w:r>
          </w:p>
        </w:tc>
        <w:tc>
          <w:tcPr>
            <w:tcW w:w="2120" w:type="dxa"/>
          </w:tcPr>
          <w:p w:rsidR="009317F7" w:rsidRPr="00864C8D" w:rsidRDefault="00864C8D" w:rsidP="00864C8D">
            <w:pPr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154,858.7</w:t>
            </w:r>
          </w:p>
        </w:tc>
        <w:tc>
          <w:tcPr>
            <w:tcW w:w="2128" w:type="dxa"/>
          </w:tcPr>
          <w:p w:rsidR="009317F7" w:rsidRPr="00864C8D" w:rsidRDefault="00864C8D" w:rsidP="00D862EB">
            <w:pPr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112,539.5</w:t>
            </w:r>
          </w:p>
        </w:tc>
        <w:tc>
          <w:tcPr>
            <w:tcW w:w="2138" w:type="dxa"/>
          </w:tcPr>
          <w:p w:rsidR="009317F7" w:rsidRPr="00122815" w:rsidRDefault="00122815" w:rsidP="00D862EB">
            <w:pPr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72.7</w:t>
            </w:r>
          </w:p>
        </w:tc>
      </w:tr>
      <w:tr w:rsidR="009317F7" w:rsidRPr="00FB1244" w:rsidTr="00D862EB">
        <w:tc>
          <w:tcPr>
            <w:tcW w:w="704" w:type="dxa"/>
          </w:tcPr>
          <w:p w:rsidR="009317F7" w:rsidRPr="006B4B9C" w:rsidRDefault="009317F7" w:rsidP="009317F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3389" w:type="dxa"/>
          </w:tcPr>
          <w:p w:rsidR="009317F7" w:rsidRPr="006B4B9C" w:rsidRDefault="00864C8D" w:rsidP="00D862EB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Սուբսիդիաներ</w:t>
            </w:r>
          </w:p>
        </w:tc>
        <w:tc>
          <w:tcPr>
            <w:tcW w:w="2120" w:type="dxa"/>
          </w:tcPr>
          <w:p w:rsidR="009317F7" w:rsidRPr="00864C8D" w:rsidRDefault="00864C8D" w:rsidP="00D862EB">
            <w:pPr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347,087.3</w:t>
            </w:r>
          </w:p>
        </w:tc>
        <w:tc>
          <w:tcPr>
            <w:tcW w:w="2128" w:type="dxa"/>
          </w:tcPr>
          <w:p w:rsidR="009317F7" w:rsidRPr="00864C8D" w:rsidRDefault="00864C8D" w:rsidP="00D862EB">
            <w:pPr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302,422.8</w:t>
            </w:r>
          </w:p>
        </w:tc>
        <w:tc>
          <w:tcPr>
            <w:tcW w:w="2138" w:type="dxa"/>
          </w:tcPr>
          <w:p w:rsidR="009317F7" w:rsidRPr="00122815" w:rsidRDefault="00122815" w:rsidP="00D862EB">
            <w:pPr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87.1</w:t>
            </w:r>
          </w:p>
        </w:tc>
      </w:tr>
      <w:tr w:rsidR="009317F7" w:rsidTr="00D862EB">
        <w:tc>
          <w:tcPr>
            <w:tcW w:w="704" w:type="dxa"/>
          </w:tcPr>
          <w:p w:rsidR="009317F7" w:rsidRPr="006B4B9C" w:rsidRDefault="009317F7" w:rsidP="009317F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3389" w:type="dxa"/>
          </w:tcPr>
          <w:p w:rsidR="009317F7" w:rsidRPr="006B4B9C" w:rsidRDefault="00864C8D" w:rsidP="00D862EB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Դրամաշնորներ</w:t>
            </w:r>
          </w:p>
        </w:tc>
        <w:tc>
          <w:tcPr>
            <w:tcW w:w="2120" w:type="dxa"/>
          </w:tcPr>
          <w:p w:rsidR="009317F7" w:rsidRPr="00864C8D" w:rsidRDefault="00864C8D" w:rsidP="00D862EB">
            <w:pPr>
              <w:jc w:val="both"/>
              <w:rPr>
                <w:rFonts w:ascii="GHEA Grapalat" w:hAnsi="GHEA Grapalat"/>
              </w:rPr>
            </w:pPr>
            <w:r w:rsidRPr="00864C8D">
              <w:rPr>
                <w:rFonts w:ascii="GHEA Grapalat" w:hAnsi="GHEA Grapalat"/>
              </w:rPr>
              <w:t>24,665</w:t>
            </w:r>
            <w:r w:rsidR="00122815">
              <w:rPr>
                <w:rFonts w:ascii="GHEA Grapalat" w:hAnsi="GHEA Grapalat"/>
              </w:rPr>
              <w:t>.0</w:t>
            </w:r>
          </w:p>
        </w:tc>
        <w:tc>
          <w:tcPr>
            <w:tcW w:w="2128" w:type="dxa"/>
          </w:tcPr>
          <w:p w:rsidR="009317F7" w:rsidRPr="001E30A9" w:rsidRDefault="00864C8D" w:rsidP="00D862EB">
            <w:pPr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17,169.8</w:t>
            </w:r>
          </w:p>
        </w:tc>
        <w:tc>
          <w:tcPr>
            <w:tcW w:w="2138" w:type="dxa"/>
          </w:tcPr>
          <w:p w:rsidR="009317F7" w:rsidRPr="001E30A9" w:rsidRDefault="00122815" w:rsidP="00D862EB">
            <w:pPr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69.6</w:t>
            </w:r>
          </w:p>
        </w:tc>
      </w:tr>
      <w:tr w:rsidR="009317F7" w:rsidTr="00D862EB">
        <w:tc>
          <w:tcPr>
            <w:tcW w:w="704" w:type="dxa"/>
          </w:tcPr>
          <w:p w:rsidR="009317F7" w:rsidRPr="006B4B9C" w:rsidRDefault="009317F7" w:rsidP="009317F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3389" w:type="dxa"/>
          </w:tcPr>
          <w:p w:rsidR="009317F7" w:rsidRPr="006B4B9C" w:rsidRDefault="00864C8D" w:rsidP="00D862EB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Սոցիալական նպաստներ և կենսաթոշակներ</w:t>
            </w:r>
          </w:p>
        </w:tc>
        <w:tc>
          <w:tcPr>
            <w:tcW w:w="2120" w:type="dxa"/>
          </w:tcPr>
          <w:p w:rsidR="009317F7" w:rsidRPr="00FB1244" w:rsidRDefault="00864C8D" w:rsidP="00D862EB">
            <w:pPr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12,020.0</w:t>
            </w:r>
          </w:p>
        </w:tc>
        <w:tc>
          <w:tcPr>
            <w:tcW w:w="2128" w:type="dxa"/>
          </w:tcPr>
          <w:p w:rsidR="009317F7" w:rsidRPr="00FB1244" w:rsidRDefault="00864C8D" w:rsidP="00D862EB">
            <w:pPr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11,320.0</w:t>
            </w:r>
          </w:p>
        </w:tc>
        <w:tc>
          <w:tcPr>
            <w:tcW w:w="2138" w:type="dxa"/>
          </w:tcPr>
          <w:p w:rsidR="009317F7" w:rsidRPr="0069051F" w:rsidRDefault="00122815" w:rsidP="00D862EB">
            <w:pPr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94.2</w:t>
            </w:r>
          </w:p>
        </w:tc>
      </w:tr>
      <w:tr w:rsidR="009317F7" w:rsidRPr="00FB1244" w:rsidTr="00D862EB">
        <w:tc>
          <w:tcPr>
            <w:tcW w:w="704" w:type="dxa"/>
          </w:tcPr>
          <w:p w:rsidR="009317F7" w:rsidRPr="006B4B9C" w:rsidRDefault="009317F7" w:rsidP="009317F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3389" w:type="dxa"/>
          </w:tcPr>
          <w:p w:rsidR="009317F7" w:rsidRPr="006B4B9C" w:rsidRDefault="00864C8D" w:rsidP="00D862EB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Այլ ծախսեր</w:t>
            </w:r>
          </w:p>
        </w:tc>
        <w:tc>
          <w:tcPr>
            <w:tcW w:w="2120" w:type="dxa"/>
          </w:tcPr>
          <w:p w:rsidR="009317F7" w:rsidRPr="00FB1244" w:rsidRDefault="00864C8D" w:rsidP="00D862EB">
            <w:pPr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54,480.8</w:t>
            </w:r>
          </w:p>
        </w:tc>
        <w:tc>
          <w:tcPr>
            <w:tcW w:w="2128" w:type="dxa"/>
          </w:tcPr>
          <w:p w:rsidR="009317F7" w:rsidRPr="00FB1244" w:rsidRDefault="00864C8D" w:rsidP="00D862EB">
            <w:pPr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865.3</w:t>
            </w:r>
          </w:p>
        </w:tc>
        <w:tc>
          <w:tcPr>
            <w:tcW w:w="2138" w:type="dxa"/>
          </w:tcPr>
          <w:p w:rsidR="009317F7" w:rsidRPr="0069051F" w:rsidRDefault="0012604B" w:rsidP="00D862EB">
            <w:pPr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1.6</w:t>
            </w:r>
          </w:p>
        </w:tc>
      </w:tr>
      <w:tr w:rsidR="009317F7" w:rsidTr="00D862EB">
        <w:tc>
          <w:tcPr>
            <w:tcW w:w="704" w:type="dxa"/>
          </w:tcPr>
          <w:p w:rsidR="009317F7" w:rsidRPr="006B4B9C" w:rsidRDefault="009317F7" w:rsidP="009317F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3389" w:type="dxa"/>
          </w:tcPr>
          <w:p w:rsidR="009317F7" w:rsidRPr="006B4B9C" w:rsidRDefault="00864C8D" w:rsidP="00D862EB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Հիմնական միջոցներ</w:t>
            </w:r>
          </w:p>
        </w:tc>
        <w:tc>
          <w:tcPr>
            <w:tcW w:w="2120" w:type="dxa"/>
          </w:tcPr>
          <w:p w:rsidR="009317F7" w:rsidRPr="00FB1244" w:rsidRDefault="00864C8D" w:rsidP="00D862EB">
            <w:pPr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1,919,015.4</w:t>
            </w:r>
          </w:p>
        </w:tc>
        <w:tc>
          <w:tcPr>
            <w:tcW w:w="2128" w:type="dxa"/>
          </w:tcPr>
          <w:p w:rsidR="009317F7" w:rsidRPr="00FB1244" w:rsidRDefault="00864C8D" w:rsidP="00D862EB">
            <w:pPr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440,864.6</w:t>
            </w:r>
          </w:p>
        </w:tc>
        <w:tc>
          <w:tcPr>
            <w:tcW w:w="2138" w:type="dxa"/>
          </w:tcPr>
          <w:p w:rsidR="009317F7" w:rsidRPr="0069051F" w:rsidRDefault="0012604B" w:rsidP="00D862EB">
            <w:pPr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23</w:t>
            </w:r>
          </w:p>
        </w:tc>
      </w:tr>
      <w:tr w:rsidR="009317F7" w:rsidTr="00D862EB">
        <w:tc>
          <w:tcPr>
            <w:tcW w:w="704" w:type="dxa"/>
          </w:tcPr>
          <w:p w:rsidR="009317F7" w:rsidRPr="006B4B9C" w:rsidRDefault="009317F7" w:rsidP="009317F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3389" w:type="dxa"/>
          </w:tcPr>
          <w:p w:rsidR="009317F7" w:rsidRPr="006B4B9C" w:rsidRDefault="00864C8D" w:rsidP="00D862EB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Պաշարներ</w:t>
            </w:r>
          </w:p>
        </w:tc>
        <w:tc>
          <w:tcPr>
            <w:tcW w:w="2120" w:type="dxa"/>
          </w:tcPr>
          <w:p w:rsidR="009317F7" w:rsidRPr="00FB1244" w:rsidRDefault="00864C8D" w:rsidP="00864C8D">
            <w:pPr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4,800.0</w:t>
            </w:r>
          </w:p>
        </w:tc>
        <w:tc>
          <w:tcPr>
            <w:tcW w:w="2128" w:type="dxa"/>
          </w:tcPr>
          <w:p w:rsidR="009317F7" w:rsidRPr="00FB1244" w:rsidRDefault="00864C8D" w:rsidP="00D862EB">
            <w:pPr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1,400.0</w:t>
            </w:r>
          </w:p>
        </w:tc>
        <w:tc>
          <w:tcPr>
            <w:tcW w:w="2138" w:type="dxa"/>
          </w:tcPr>
          <w:p w:rsidR="009317F7" w:rsidRPr="0069051F" w:rsidRDefault="0012604B" w:rsidP="00D862EB">
            <w:pPr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29.2</w:t>
            </w:r>
          </w:p>
        </w:tc>
      </w:tr>
      <w:tr w:rsidR="009317F7" w:rsidTr="00D862EB">
        <w:tc>
          <w:tcPr>
            <w:tcW w:w="704" w:type="dxa"/>
          </w:tcPr>
          <w:p w:rsidR="009317F7" w:rsidRPr="006B4B9C" w:rsidRDefault="009317F7" w:rsidP="009317F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3389" w:type="dxa"/>
          </w:tcPr>
          <w:p w:rsidR="009317F7" w:rsidRPr="006B4B9C" w:rsidRDefault="00864C8D" w:rsidP="00864C8D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Հիմնական միջոցների իրացումից մուտքեր</w:t>
            </w:r>
          </w:p>
        </w:tc>
        <w:tc>
          <w:tcPr>
            <w:tcW w:w="2120" w:type="dxa"/>
          </w:tcPr>
          <w:p w:rsidR="009317F7" w:rsidRPr="008D333B" w:rsidRDefault="00864C8D" w:rsidP="00D862EB">
            <w:pPr>
              <w:jc w:val="both"/>
              <w:rPr>
                <w:rFonts w:ascii="GHEA Grapalat" w:hAnsi="GHEA Grapalat"/>
              </w:rPr>
            </w:pPr>
            <w:r w:rsidRPr="008D333B">
              <w:rPr>
                <w:rFonts w:ascii="GHEA Grapalat" w:hAnsi="GHEA Grapalat"/>
              </w:rPr>
              <w:t>-3,500.0</w:t>
            </w:r>
          </w:p>
        </w:tc>
        <w:tc>
          <w:tcPr>
            <w:tcW w:w="2128" w:type="dxa"/>
          </w:tcPr>
          <w:p w:rsidR="009317F7" w:rsidRPr="008D333B" w:rsidRDefault="008D333B" w:rsidP="00D862EB">
            <w:pPr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-1,579.2</w:t>
            </w:r>
          </w:p>
        </w:tc>
        <w:tc>
          <w:tcPr>
            <w:tcW w:w="2138" w:type="dxa"/>
          </w:tcPr>
          <w:p w:rsidR="009317F7" w:rsidRPr="0069051F" w:rsidRDefault="0012604B" w:rsidP="00D862EB">
            <w:pPr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45</w:t>
            </w:r>
          </w:p>
        </w:tc>
      </w:tr>
      <w:tr w:rsidR="009317F7" w:rsidTr="00D862EB">
        <w:tc>
          <w:tcPr>
            <w:tcW w:w="704" w:type="dxa"/>
          </w:tcPr>
          <w:p w:rsidR="009317F7" w:rsidRPr="006B4B9C" w:rsidRDefault="009317F7" w:rsidP="009317F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</w:p>
        </w:tc>
        <w:tc>
          <w:tcPr>
            <w:tcW w:w="3389" w:type="dxa"/>
          </w:tcPr>
          <w:p w:rsidR="009317F7" w:rsidRDefault="00864C8D" w:rsidP="00864C8D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Չարտադրված ակտիվների իրացումից մուտքեր</w:t>
            </w:r>
          </w:p>
        </w:tc>
        <w:tc>
          <w:tcPr>
            <w:tcW w:w="2120" w:type="dxa"/>
          </w:tcPr>
          <w:p w:rsidR="009317F7" w:rsidRPr="008D333B" w:rsidRDefault="008D333B" w:rsidP="00D862EB">
            <w:pPr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-465,408.4</w:t>
            </w:r>
          </w:p>
        </w:tc>
        <w:tc>
          <w:tcPr>
            <w:tcW w:w="2128" w:type="dxa"/>
          </w:tcPr>
          <w:p w:rsidR="009317F7" w:rsidRPr="008D333B" w:rsidRDefault="008D333B" w:rsidP="00D862EB">
            <w:pPr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-657,368.1</w:t>
            </w:r>
          </w:p>
        </w:tc>
        <w:tc>
          <w:tcPr>
            <w:tcW w:w="2138" w:type="dxa"/>
          </w:tcPr>
          <w:p w:rsidR="009317F7" w:rsidRPr="0069051F" w:rsidRDefault="0012604B" w:rsidP="00D862EB">
            <w:pPr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141</w:t>
            </w:r>
          </w:p>
        </w:tc>
      </w:tr>
    </w:tbl>
    <w:p w:rsidR="00AF64B1" w:rsidRDefault="00AF64B1" w:rsidP="00973C0A">
      <w:pPr>
        <w:jc w:val="center"/>
        <w:rPr>
          <w:rFonts w:ascii="GHEA Grapalat" w:hAnsi="GHEA Grapalat"/>
          <w:lang w:val="hy-AM"/>
        </w:rPr>
      </w:pPr>
    </w:p>
    <w:p w:rsidR="005903CF" w:rsidRDefault="005903CF" w:rsidP="005903CF">
      <w:pPr>
        <w:jc w:val="right"/>
        <w:rPr>
          <w:rFonts w:ascii="GHEA Grapalat" w:hAnsi="GHEA Grapalat"/>
          <w:i/>
          <w:sz w:val="20"/>
          <w:lang w:val="hy-AM"/>
        </w:rPr>
      </w:pPr>
      <w:r>
        <w:rPr>
          <w:rFonts w:ascii="GHEA Grapalat" w:hAnsi="GHEA Grapalat"/>
          <w:i/>
          <w:sz w:val="20"/>
          <w:lang w:val="hy-AM"/>
        </w:rPr>
        <w:t>Աղյուսակ 6</w:t>
      </w:r>
    </w:p>
    <w:p w:rsidR="00735F49" w:rsidRDefault="005903CF" w:rsidP="005903CF">
      <w:pPr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noProof/>
          <w:sz w:val="20"/>
        </w:rPr>
        <w:drawing>
          <wp:inline distT="0" distB="0" distL="0" distR="0">
            <wp:extent cx="6696075" cy="3286125"/>
            <wp:effectExtent l="0" t="0" r="9525" b="9525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903CF" w:rsidRDefault="00735F49" w:rsidP="00735F49">
      <w:pPr>
        <w:tabs>
          <w:tab w:val="left" w:pos="4157"/>
        </w:tabs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ab/>
      </w:r>
    </w:p>
    <w:p w:rsidR="00735F49" w:rsidRDefault="00735F49" w:rsidP="002E182C">
      <w:pPr>
        <w:tabs>
          <w:tab w:val="left" w:pos="4157"/>
        </w:tabs>
        <w:ind w:firstLine="426"/>
        <w:rPr>
          <w:rFonts w:ascii="Cambria Math" w:hAnsi="Cambria Math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>Ջրվեժ համայնքի 2024 թվականի բյուջեի ծախսերի հիմնավորումները և վերլուծությունը</w:t>
      </w:r>
      <w:r w:rsidR="008C38DC">
        <w:rPr>
          <w:rFonts w:ascii="GHEA Grapalat" w:hAnsi="GHEA Grapalat"/>
          <w:sz w:val="20"/>
          <w:lang w:val="hy-AM"/>
        </w:rPr>
        <w:t xml:space="preserve">` ըստ ծրագրերի, </w:t>
      </w:r>
      <w:r>
        <w:rPr>
          <w:rFonts w:ascii="GHEA Grapalat" w:hAnsi="GHEA Grapalat"/>
          <w:sz w:val="20"/>
          <w:lang w:val="hy-AM"/>
        </w:rPr>
        <w:t xml:space="preserve"> ներկայացվում է ստորև</w:t>
      </w:r>
      <w:r>
        <w:rPr>
          <w:rFonts w:ascii="Cambria Math" w:hAnsi="Cambria Math"/>
          <w:sz w:val="20"/>
          <w:lang w:val="hy-AM"/>
        </w:rPr>
        <w:t>․</w:t>
      </w:r>
    </w:p>
    <w:p w:rsidR="00AE1BC1" w:rsidRPr="00EB424C" w:rsidRDefault="00AF2B55" w:rsidP="002E182C">
      <w:pPr>
        <w:ind w:firstLine="426"/>
        <w:jc w:val="both"/>
        <w:rPr>
          <w:rFonts w:ascii="GHEA Grapalat" w:eastAsia="Times New Roman" w:hAnsi="GHEA Grapalat" w:cs="Calibri"/>
          <w:sz w:val="20"/>
          <w:szCs w:val="20"/>
          <w:lang w:val="hy-AM"/>
        </w:rPr>
      </w:pPr>
      <w:r w:rsidRPr="004F7FBC">
        <w:rPr>
          <w:rFonts w:ascii="GHEA Grapalat" w:hAnsi="GHEA Grapalat"/>
          <w:b/>
          <w:sz w:val="20"/>
          <w:u w:val="single"/>
          <w:lang w:val="hy-AM"/>
        </w:rPr>
        <w:t>1</w:t>
      </w:r>
      <w:r w:rsidRPr="004F7FBC">
        <w:rPr>
          <w:rFonts w:ascii="Cambria Math" w:hAnsi="Cambria Math" w:cs="Cambria Math"/>
          <w:b/>
          <w:sz w:val="20"/>
          <w:u w:val="single"/>
          <w:lang w:val="hy-AM"/>
        </w:rPr>
        <w:t>․</w:t>
      </w:r>
      <w:r w:rsidRPr="004F7FBC">
        <w:rPr>
          <w:rFonts w:ascii="GHEA Grapalat" w:hAnsi="GHEA Grapalat"/>
          <w:b/>
          <w:sz w:val="20"/>
          <w:u w:val="single"/>
          <w:lang w:val="hy-AM"/>
        </w:rPr>
        <w:t xml:space="preserve"> Օրենսդիր և գործադիր մարմիններ,</w:t>
      </w:r>
      <w:r w:rsidR="00B35DA6" w:rsidRPr="004F7FBC">
        <w:rPr>
          <w:rFonts w:ascii="GHEA Grapalat" w:hAnsi="GHEA Grapalat"/>
          <w:b/>
          <w:sz w:val="20"/>
          <w:u w:val="single"/>
          <w:lang w:val="hy-AM"/>
        </w:rPr>
        <w:t xml:space="preserve"> </w:t>
      </w:r>
      <w:r w:rsidRPr="004F7FBC">
        <w:rPr>
          <w:rFonts w:ascii="GHEA Grapalat" w:hAnsi="GHEA Grapalat"/>
          <w:b/>
          <w:sz w:val="20"/>
          <w:u w:val="single"/>
          <w:lang w:val="hy-AM"/>
        </w:rPr>
        <w:t>պետական կառավարում ծրագրով</w:t>
      </w:r>
      <w:r w:rsidRPr="00AF2B55">
        <w:rPr>
          <w:rFonts w:ascii="GHEA Grapalat" w:hAnsi="GHEA Grapalat"/>
          <w:sz w:val="20"/>
          <w:u w:val="single"/>
          <w:lang w:val="hy-AM"/>
        </w:rPr>
        <w:t xml:space="preserve"> </w:t>
      </w:r>
      <w:r w:rsidRPr="00AF2B55">
        <w:rPr>
          <w:rFonts w:ascii="GHEA Grapalat" w:hAnsi="GHEA Grapalat"/>
          <w:sz w:val="20"/>
          <w:lang w:val="hy-AM"/>
        </w:rPr>
        <w:t xml:space="preserve">ծախսը կազմել է 198,317.9 հազար դրամ, </w:t>
      </w:r>
      <w:r w:rsidR="00B35DA6">
        <w:rPr>
          <w:rFonts w:ascii="GHEA Grapalat" w:hAnsi="GHEA Grapalat"/>
          <w:sz w:val="20"/>
          <w:lang w:val="hy-AM"/>
        </w:rPr>
        <w:t xml:space="preserve">որը նախատեսված </w:t>
      </w:r>
      <w:r w:rsidR="00B35DA6" w:rsidRPr="00B35DA6">
        <w:rPr>
          <w:rFonts w:ascii="GHEA Grapalat" w:eastAsia="Times New Roman" w:hAnsi="GHEA Grapalat" w:cs="Calibri"/>
          <w:sz w:val="20"/>
          <w:szCs w:val="20"/>
          <w:lang w:val="hy-AM"/>
        </w:rPr>
        <w:t>245,642.5</w:t>
      </w:r>
      <w:r w:rsidR="00B35DA6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հազար դրամի դիմաց կատարվել է 80.7 %-ով։ </w:t>
      </w:r>
      <w:r w:rsidR="00FF60D2">
        <w:rPr>
          <w:rFonts w:ascii="GHEA Grapalat" w:eastAsia="Times New Roman" w:hAnsi="GHEA Grapalat" w:cs="Calibri"/>
          <w:sz w:val="20"/>
          <w:szCs w:val="20"/>
          <w:lang w:val="hy-AM"/>
        </w:rPr>
        <w:t xml:space="preserve">Աշխատավարձի գծով ծախսը կազմել է </w:t>
      </w:r>
      <w:r w:rsidR="00FF60D2" w:rsidRPr="00FF60D2">
        <w:rPr>
          <w:rFonts w:ascii="GHEA Grapalat" w:eastAsia="Times New Roman" w:hAnsi="GHEA Grapalat" w:cs="Calibri"/>
          <w:sz w:val="20"/>
          <w:szCs w:val="20"/>
          <w:lang w:val="hy-AM"/>
        </w:rPr>
        <w:t>106,869.2</w:t>
      </w:r>
      <w:r w:rsidR="00FF60D2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հազար դրամ, որը նախատեսվածից պակաս է 14</w:t>
      </w:r>
      <w:r w:rsidR="00FF60D2" w:rsidRPr="00FF60D2">
        <w:rPr>
          <w:rFonts w:ascii="GHEA Grapalat" w:eastAsia="Times New Roman" w:hAnsi="GHEA Grapalat" w:cs="Calibri"/>
          <w:sz w:val="20"/>
          <w:szCs w:val="20"/>
          <w:lang w:val="hy-AM"/>
        </w:rPr>
        <w:t xml:space="preserve">,785.0 </w:t>
      </w:r>
      <w:r w:rsidR="00FF60D2">
        <w:rPr>
          <w:rFonts w:ascii="GHEA Grapalat" w:eastAsia="Times New Roman" w:hAnsi="GHEA Grapalat" w:cs="Calibri"/>
          <w:sz w:val="20"/>
          <w:szCs w:val="20"/>
          <w:lang w:val="hy-AM"/>
        </w:rPr>
        <w:t xml:space="preserve">հազար դրամով։ </w:t>
      </w:r>
      <w:r w:rsidR="0071448C">
        <w:rPr>
          <w:rFonts w:ascii="GHEA Grapalat" w:eastAsia="Times New Roman" w:hAnsi="GHEA Grapalat" w:cs="Calibri"/>
          <w:sz w:val="20"/>
          <w:szCs w:val="20"/>
          <w:lang w:val="hy-AM"/>
        </w:rPr>
        <w:t xml:space="preserve">Պարգևատրման գծով ծախսվել է </w:t>
      </w:r>
      <w:r w:rsidR="0071448C" w:rsidRPr="0071448C">
        <w:rPr>
          <w:rFonts w:ascii="GHEA Grapalat" w:eastAsia="Times New Roman" w:hAnsi="GHEA Grapalat" w:cs="Calibri"/>
          <w:sz w:val="20"/>
          <w:szCs w:val="20"/>
          <w:lang w:val="hy-AM"/>
        </w:rPr>
        <w:t>29,360.0</w:t>
      </w:r>
      <w:r w:rsidR="0071448C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հազար դրամ, որը պակաս է նախատեսվածից </w:t>
      </w:r>
      <w:r w:rsidR="0071448C" w:rsidRPr="0071448C">
        <w:rPr>
          <w:rFonts w:ascii="GHEA Grapalat" w:eastAsia="Times New Roman" w:hAnsi="GHEA Grapalat" w:cs="Calibri"/>
          <w:sz w:val="20"/>
          <w:szCs w:val="20"/>
          <w:lang w:val="hy-AM"/>
        </w:rPr>
        <w:t>4,355.0</w:t>
      </w:r>
      <w:r w:rsidR="0071448C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հազար դրամով։ </w:t>
      </w:r>
      <w:r w:rsidR="00181ECB">
        <w:rPr>
          <w:rFonts w:ascii="GHEA Grapalat" w:eastAsia="Times New Roman" w:hAnsi="GHEA Grapalat" w:cs="Calibri"/>
          <w:sz w:val="20"/>
          <w:szCs w:val="20"/>
          <w:lang w:val="hy-AM"/>
        </w:rPr>
        <w:t xml:space="preserve">Էներգետիկ ծախսերը կազմել է </w:t>
      </w:r>
      <w:r w:rsidR="00181ECB" w:rsidRPr="00181ECB">
        <w:rPr>
          <w:rFonts w:ascii="GHEA Grapalat" w:eastAsia="Times New Roman" w:hAnsi="GHEA Grapalat" w:cs="Calibri"/>
          <w:sz w:val="20"/>
          <w:szCs w:val="20"/>
          <w:lang w:val="hy-AM"/>
        </w:rPr>
        <w:t>3,405.8</w:t>
      </w:r>
      <w:r w:rsidR="00E56CCA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հազար դրամ՝ կատարվելով 67</w:t>
      </w:r>
      <w:r w:rsidR="00E56CCA" w:rsidRPr="00E56CCA">
        <w:rPr>
          <w:rFonts w:ascii="GHEA Grapalat" w:eastAsia="Times New Roman" w:hAnsi="GHEA Grapalat" w:cs="Calibri"/>
          <w:sz w:val="20"/>
          <w:szCs w:val="20"/>
          <w:lang w:val="hy-AM"/>
        </w:rPr>
        <w:t>.3%-</w:t>
      </w:r>
      <w:r w:rsidR="00E56CCA">
        <w:rPr>
          <w:rFonts w:ascii="GHEA Grapalat" w:eastAsia="Times New Roman" w:hAnsi="GHEA Grapalat" w:cs="Calibri"/>
          <w:sz w:val="20"/>
          <w:szCs w:val="20"/>
          <w:lang w:val="hy-AM"/>
        </w:rPr>
        <w:t>ով,</w:t>
      </w:r>
      <w:r w:rsidR="00181ECB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որի հաշվին ապահովվել է համայնքապետարանի, վա</w:t>
      </w:r>
      <w:r w:rsidR="004C4FC0">
        <w:rPr>
          <w:rFonts w:ascii="GHEA Grapalat" w:eastAsia="Times New Roman" w:hAnsi="GHEA Grapalat" w:cs="Calibri"/>
          <w:sz w:val="20"/>
          <w:szCs w:val="20"/>
          <w:lang w:val="hy-AM"/>
        </w:rPr>
        <w:t>րչական շենքերի էլեկտրամատակարարումը</w:t>
      </w:r>
      <w:r w:rsidR="00A23B4C">
        <w:rPr>
          <w:rFonts w:ascii="GHEA Grapalat" w:eastAsia="Times New Roman" w:hAnsi="GHEA Grapalat" w:cs="Calibri"/>
          <w:sz w:val="20"/>
          <w:szCs w:val="20"/>
          <w:lang w:val="hy-AM"/>
        </w:rPr>
        <w:t xml:space="preserve"> և գազամատակարարումը</w:t>
      </w:r>
      <w:r w:rsidR="00181ECB">
        <w:rPr>
          <w:rFonts w:ascii="GHEA Grapalat" w:eastAsia="Times New Roman" w:hAnsi="GHEA Grapalat" w:cs="Calibri"/>
          <w:sz w:val="20"/>
          <w:szCs w:val="20"/>
          <w:lang w:val="hy-AM"/>
        </w:rPr>
        <w:t xml:space="preserve">։ </w:t>
      </w:r>
      <w:r w:rsidR="000852A0">
        <w:rPr>
          <w:rFonts w:ascii="GHEA Grapalat" w:eastAsia="Times New Roman" w:hAnsi="GHEA Grapalat" w:cs="Calibri"/>
          <w:sz w:val="20"/>
          <w:szCs w:val="20"/>
          <w:lang w:val="hy-AM"/>
        </w:rPr>
        <w:t xml:space="preserve">Ջրամատակարարման ծախսը կազմել է </w:t>
      </w:r>
      <w:r w:rsidR="000852A0" w:rsidRPr="000852A0">
        <w:rPr>
          <w:rFonts w:ascii="GHEA Grapalat" w:eastAsia="Times New Roman" w:hAnsi="GHEA Grapalat" w:cs="Calibri"/>
          <w:sz w:val="20"/>
          <w:szCs w:val="20"/>
          <w:lang w:val="hy-AM"/>
        </w:rPr>
        <w:t xml:space="preserve">29.6 </w:t>
      </w:r>
      <w:r w:rsidR="000852A0">
        <w:rPr>
          <w:rFonts w:ascii="GHEA Grapalat" w:eastAsia="Times New Roman" w:hAnsi="GHEA Grapalat" w:cs="Calibri"/>
          <w:sz w:val="20"/>
          <w:szCs w:val="20"/>
          <w:lang w:val="hy-AM"/>
        </w:rPr>
        <w:t>հազար դրամ</w:t>
      </w:r>
      <w:r w:rsidR="00E56CCA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կամ </w:t>
      </w:r>
      <w:r w:rsidR="00E56CCA" w:rsidRPr="00E56CCA">
        <w:rPr>
          <w:rFonts w:ascii="GHEA Grapalat" w:eastAsia="Times New Roman" w:hAnsi="GHEA Grapalat" w:cs="Calibri"/>
          <w:sz w:val="20"/>
          <w:szCs w:val="20"/>
          <w:lang w:val="hy-AM"/>
        </w:rPr>
        <w:t>45</w:t>
      </w:r>
      <w:r w:rsidR="00E56CCA" w:rsidRPr="00CC0DA0">
        <w:rPr>
          <w:rFonts w:ascii="GHEA Grapalat" w:eastAsia="Times New Roman" w:hAnsi="GHEA Grapalat" w:cs="Calibri"/>
          <w:sz w:val="20"/>
          <w:szCs w:val="20"/>
          <w:lang w:val="hy-AM"/>
        </w:rPr>
        <w:t xml:space="preserve"> </w:t>
      </w:r>
      <w:r w:rsidR="00E56CCA" w:rsidRPr="00E56CCA">
        <w:rPr>
          <w:rFonts w:ascii="GHEA Grapalat" w:eastAsia="Times New Roman" w:hAnsi="GHEA Grapalat" w:cs="Calibri"/>
          <w:sz w:val="20"/>
          <w:szCs w:val="20"/>
          <w:lang w:val="hy-AM"/>
        </w:rPr>
        <w:t>%</w:t>
      </w:r>
      <w:r w:rsidR="000852A0">
        <w:rPr>
          <w:rFonts w:ascii="GHEA Grapalat" w:eastAsia="Times New Roman" w:hAnsi="GHEA Grapalat" w:cs="Calibri"/>
          <w:sz w:val="20"/>
          <w:szCs w:val="20"/>
          <w:lang w:val="hy-AM"/>
        </w:rPr>
        <w:t xml:space="preserve">, կապի ծառայությունների համար ծախսվել է </w:t>
      </w:r>
      <w:r w:rsidR="000852A0" w:rsidRPr="000852A0">
        <w:rPr>
          <w:rFonts w:ascii="GHEA Grapalat" w:eastAsia="Times New Roman" w:hAnsi="GHEA Grapalat" w:cs="Calibri"/>
          <w:sz w:val="20"/>
          <w:szCs w:val="20"/>
          <w:lang w:val="hy-AM"/>
        </w:rPr>
        <w:t>2,026.3</w:t>
      </w:r>
      <w:r w:rsidR="000852A0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հազար դրամ</w:t>
      </w:r>
      <w:r w:rsidR="00CC0DA0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կամ 84</w:t>
      </w:r>
      <w:r w:rsidR="00CC0DA0" w:rsidRPr="00CC0DA0">
        <w:rPr>
          <w:rFonts w:ascii="GHEA Grapalat" w:eastAsia="Times New Roman" w:hAnsi="GHEA Grapalat" w:cs="Calibri"/>
          <w:sz w:val="20"/>
          <w:szCs w:val="20"/>
          <w:lang w:val="hy-AM"/>
        </w:rPr>
        <w:t>.4%</w:t>
      </w:r>
      <w:r w:rsidR="000852A0">
        <w:rPr>
          <w:rFonts w:ascii="GHEA Grapalat" w:eastAsia="Times New Roman" w:hAnsi="GHEA Grapalat" w:cs="Calibri"/>
          <w:sz w:val="20"/>
          <w:szCs w:val="20"/>
          <w:lang w:val="hy-AM"/>
        </w:rPr>
        <w:t xml:space="preserve">։ </w:t>
      </w:r>
      <w:r w:rsidR="00D30869">
        <w:rPr>
          <w:rFonts w:ascii="GHEA Grapalat" w:eastAsia="Times New Roman" w:hAnsi="GHEA Grapalat" w:cs="Calibri"/>
          <w:sz w:val="20"/>
          <w:szCs w:val="20"/>
          <w:lang w:val="hy-AM"/>
        </w:rPr>
        <w:t xml:space="preserve">Տրանսպորտային միջոցների ապահովագրական ծառայությունների համար ծախսը կազմել է </w:t>
      </w:r>
      <w:r w:rsidR="00D30869" w:rsidRPr="00D30869">
        <w:rPr>
          <w:rFonts w:ascii="GHEA Grapalat" w:eastAsia="Times New Roman" w:hAnsi="GHEA Grapalat" w:cs="Calibri"/>
          <w:sz w:val="20"/>
          <w:szCs w:val="20"/>
          <w:lang w:val="hy-AM"/>
        </w:rPr>
        <w:t>340.0</w:t>
      </w:r>
      <w:r w:rsidR="00D30869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հազար դրամ կամ 29%:</w:t>
      </w:r>
      <w:r w:rsidR="00D30869" w:rsidRPr="00D30869">
        <w:rPr>
          <w:rFonts w:ascii="GHEA Grapalat" w:eastAsia="Times New Roman" w:hAnsi="GHEA Grapalat" w:cs="Calibri"/>
          <w:sz w:val="20"/>
          <w:szCs w:val="20"/>
          <w:lang w:val="hy-AM"/>
        </w:rPr>
        <w:t xml:space="preserve"> </w:t>
      </w:r>
      <w:r w:rsidR="00D30869">
        <w:rPr>
          <w:rFonts w:ascii="GHEA Grapalat" w:eastAsia="Times New Roman" w:hAnsi="GHEA Grapalat" w:cs="Calibri"/>
          <w:sz w:val="20"/>
          <w:szCs w:val="20"/>
          <w:lang w:val="hy-AM"/>
        </w:rPr>
        <w:t xml:space="preserve">Համակարգչային ծառայությունների ձեռքբերման համար ծախսվել է </w:t>
      </w:r>
      <w:r w:rsidR="00D30869" w:rsidRPr="00D30869">
        <w:rPr>
          <w:rFonts w:ascii="GHEA Grapalat" w:eastAsia="Times New Roman" w:hAnsi="GHEA Grapalat" w:cs="Calibri"/>
          <w:sz w:val="20"/>
          <w:szCs w:val="20"/>
          <w:lang w:val="hy-AM"/>
        </w:rPr>
        <w:t>1,316.6</w:t>
      </w:r>
      <w:r w:rsidR="00D30869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հազար դրամ՝ կատարվելով 95</w:t>
      </w:r>
      <w:r w:rsidR="005A7C47">
        <w:rPr>
          <w:rFonts w:ascii="GHEA Grapalat" w:eastAsia="Times New Roman" w:hAnsi="GHEA Grapalat" w:cs="Calibri"/>
          <w:sz w:val="20"/>
          <w:szCs w:val="20"/>
          <w:lang w:val="hy-AM"/>
        </w:rPr>
        <w:t>.2%</w:t>
      </w:r>
      <w:r w:rsidR="005A7C47" w:rsidRPr="005A7C47">
        <w:rPr>
          <w:rFonts w:ascii="GHEA Grapalat" w:eastAsia="Times New Roman" w:hAnsi="GHEA Grapalat" w:cs="Calibri"/>
          <w:sz w:val="20"/>
          <w:szCs w:val="20"/>
          <w:lang w:val="hy-AM"/>
        </w:rPr>
        <w:t xml:space="preserve">, </w:t>
      </w:r>
      <w:r w:rsidR="005A7C47">
        <w:rPr>
          <w:rFonts w:ascii="GHEA Grapalat" w:eastAsia="Times New Roman" w:hAnsi="GHEA Grapalat" w:cs="Calibri"/>
          <w:sz w:val="20"/>
          <w:szCs w:val="20"/>
          <w:lang w:val="hy-AM"/>
        </w:rPr>
        <w:t xml:space="preserve">որի միջոցով </w:t>
      </w:r>
      <w:r w:rsidR="00FF69D2">
        <w:rPr>
          <w:rFonts w:ascii="GHEA Grapalat" w:eastAsia="Times New Roman" w:hAnsi="GHEA Grapalat" w:cs="Calibri"/>
          <w:sz w:val="20"/>
          <w:szCs w:val="20"/>
          <w:lang w:val="hy-AM"/>
        </w:rPr>
        <w:t xml:space="preserve">ապահովվել է համայնքապետարանի պաշտոնական կայքի, հաշվապահական հաշվառման վարման համակարգի, տրանսպորտային միջոցների </w:t>
      </w:r>
      <w:r w:rsidR="00FF69D2" w:rsidRPr="00FF69D2">
        <w:rPr>
          <w:rFonts w:ascii="GHEA Grapalat" w:eastAsia="Times New Roman" w:hAnsi="GHEA Grapalat" w:cs="Calibri"/>
          <w:sz w:val="20"/>
          <w:szCs w:val="20"/>
          <w:lang w:val="hy-AM"/>
        </w:rPr>
        <w:t xml:space="preserve">GPS </w:t>
      </w:r>
      <w:r w:rsidR="00FF69D2">
        <w:rPr>
          <w:rFonts w:ascii="GHEA Grapalat" w:eastAsia="Times New Roman" w:hAnsi="GHEA Grapalat" w:cs="Calibri"/>
          <w:sz w:val="20"/>
          <w:szCs w:val="20"/>
          <w:lang w:val="hy-AM"/>
        </w:rPr>
        <w:t>համ</w:t>
      </w:r>
      <w:r w:rsidR="000C46CA">
        <w:rPr>
          <w:rFonts w:ascii="GHEA Grapalat" w:eastAsia="Times New Roman" w:hAnsi="GHEA Grapalat" w:cs="Calibri"/>
          <w:sz w:val="20"/>
          <w:szCs w:val="20"/>
          <w:lang w:val="hy-AM"/>
        </w:rPr>
        <w:t xml:space="preserve">ակարգի սպասարկումը։ </w:t>
      </w:r>
      <w:r w:rsidR="000C46CA" w:rsidRPr="000C46CA">
        <w:rPr>
          <w:rFonts w:ascii="GHEA Grapalat" w:eastAsia="Times New Roman" w:hAnsi="GHEA Grapalat" w:cs="Calibri"/>
          <w:sz w:val="20"/>
          <w:szCs w:val="20"/>
          <w:lang w:val="hy-AM"/>
        </w:rPr>
        <w:t>Աշխատակազմի մասնագ</w:t>
      </w:r>
      <w:r w:rsidR="000C46CA">
        <w:rPr>
          <w:rFonts w:ascii="GHEA Grapalat" w:eastAsia="Times New Roman" w:hAnsi="GHEA Grapalat" w:cs="Calibri"/>
          <w:sz w:val="20"/>
          <w:szCs w:val="20"/>
          <w:lang w:val="hy-AM"/>
        </w:rPr>
        <w:t xml:space="preserve">իտական զարգացման նպատակով </w:t>
      </w:r>
      <w:r w:rsidR="000C46CA" w:rsidRPr="000C46CA">
        <w:rPr>
          <w:rFonts w:ascii="GHEA Grapalat" w:eastAsia="Times New Roman" w:hAnsi="GHEA Grapalat" w:cs="Calibri"/>
          <w:sz w:val="20"/>
          <w:szCs w:val="20"/>
          <w:lang w:val="hy-AM"/>
        </w:rPr>
        <w:t>194.0</w:t>
      </w:r>
      <w:r w:rsidR="000C46CA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հազար դրամ է </w:t>
      </w:r>
      <w:r w:rsidR="00F4766F">
        <w:rPr>
          <w:rFonts w:ascii="GHEA Grapalat" w:eastAsia="Times New Roman" w:hAnsi="GHEA Grapalat" w:cs="Calibri"/>
          <w:sz w:val="20"/>
          <w:szCs w:val="20"/>
          <w:lang w:val="hy-AM"/>
        </w:rPr>
        <w:t>ուղղվել ապահովելու</w:t>
      </w:r>
      <w:r w:rsidR="000C46CA">
        <w:rPr>
          <w:rFonts w:ascii="GHEA Grapalat" w:eastAsia="Times New Roman" w:hAnsi="GHEA Grapalat" w:cs="Calibri"/>
          <w:sz w:val="20"/>
          <w:szCs w:val="20"/>
          <w:lang w:val="hy-AM"/>
        </w:rPr>
        <w:t xml:space="preserve"> ֆինանսատնտեսագիտական բաժնի երկու աշխատակիցների մասնակցությունը կադրային հաշվապահության թեմայով դասընթացին։ </w:t>
      </w:r>
      <w:r w:rsidR="00852991">
        <w:rPr>
          <w:rFonts w:ascii="GHEA Grapalat" w:eastAsia="Times New Roman" w:hAnsi="GHEA Grapalat" w:cs="Calibri"/>
          <w:sz w:val="20"/>
          <w:szCs w:val="20"/>
          <w:lang w:val="hy-AM"/>
        </w:rPr>
        <w:t>Ընդհանուր բնույթի այլ ծառայություններ հոդվածով ծախսը կազմել է 80</w:t>
      </w:r>
      <w:r w:rsidR="00852991" w:rsidRPr="00852991">
        <w:rPr>
          <w:rFonts w:ascii="GHEA Grapalat" w:eastAsia="Times New Roman" w:hAnsi="GHEA Grapalat" w:cs="Calibri"/>
          <w:sz w:val="20"/>
          <w:szCs w:val="20"/>
          <w:lang w:val="hy-AM"/>
        </w:rPr>
        <w:t xml:space="preserve">.0 </w:t>
      </w:r>
      <w:r w:rsidR="00852991">
        <w:rPr>
          <w:rFonts w:ascii="GHEA Grapalat" w:eastAsia="Times New Roman" w:hAnsi="GHEA Grapalat" w:cs="Calibri"/>
          <w:sz w:val="20"/>
          <w:szCs w:val="20"/>
          <w:lang w:val="hy-AM"/>
        </w:rPr>
        <w:t>հազար դրամ, իսկ մասնագիտական ծառայությունների ձեռքբերման գծով՝ 64</w:t>
      </w:r>
      <w:r w:rsidR="00852991" w:rsidRPr="00852991">
        <w:rPr>
          <w:rFonts w:ascii="GHEA Grapalat" w:eastAsia="Times New Roman" w:hAnsi="GHEA Grapalat" w:cs="Calibri"/>
          <w:sz w:val="20"/>
          <w:szCs w:val="20"/>
          <w:lang w:val="hy-AM"/>
        </w:rPr>
        <w:t xml:space="preserve">.5 </w:t>
      </w:r>
      <w:r w:rsidR="00852991">
        <w:rPr>
          <w:rFonts w:ascii="GHEA Grapalat" w:eastAsia="Times New Roman" w:hAnsi="GHEA Grapalat" w:cs="Calibri"/>
          <w:sz w:val="20"/>
          <w:szCs w:val="20"/>
          <w:lang w:val="hy-AM"/>
        </w:rPr>
        <w:t xml:space="preserve">հազար դրամ։ </w:t>
      </w:r>
      <w:r w:rsidR="00826A2E" w:rsidRPr="00826A2E">
        <w:rPr>
          <w:rFonts w:ascii="GHEA Grapalat" w:eastAsia="Times New Roman" w:hAnsi="GHEA Grapalat" w:cs="Calibri"/>
          <w:sz w:val="20"/>
          <w:szCs w:val="20"/>
          <w:lang w:val="hy-AM"/>
        </w:rPr>
        <w:t>Մեքենաների և սարքավորումների ընթացիկ նորոգում և պահպանում</w:t>
      </w:r>
      <w:r w:rsidR="00826A2E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հոդվածով իրականացվել են ծախսեր </w:t>
      </w:r>
      <w:r w:rsidR="00826A2E" w:rsidRPr="00826A2E">
        <w:rPr>
          <w:rFonts w:ascii="GHEA Grapalat" w:eastAsia="Times New Roman" w:hAnsi="GHEA Grapalat" w:cs="Calibri"/>
          <w:sz w:val="20"/>
          <w:szCs w:val="20"/>
          <w:lang w:val="hy-AM"/>
        </w:rPr>
        <w:t>3,644.1</w:t>
      </w:r>
      <w:r w:rsidR="00826A2E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հազար </w:t>
      </w:r>
      <w:r w:rsidR="00826A2E">
        <w:rPr>
          <w:rFonts w:ascii="GHEA Grapalat" w:eastAsia="Times New Roman" w:hAnsi="GHEA Grapalat" w:cs="Calibri"/>
          <w:sz w:val="20"/>
          <w:szCs w:val="20"/>
          <w:lang w:val="hy-AM"/>
        </w:rPr>
        <w:lastRenderedPageBreak/>
        <w:t>դրամի չափով կամ 76</w:t>
      </w:r>
      <w:r w:rsidR="00826A2E" w:rsidRPr="00826A2E">
        <w:rPr>
          <w:rFonts w:ascii="GHEA Grapalat" w:eastAsia="Times New Roman" w:hAnsi="GHEA Grapalat" w:cs="Calibri"/>
          <w:sz w:val="20"/>
          <w:szCs w:val="20"/>
          <w:lang w:val="hy-AM"/>
        </w:rPr>
        <w:t xml:space="preserve">%, </w:t>
      </w:r>
      <w:r w:rsidR="00826A2E">
        <w:rPr>
          <w:rFonts w:ascii="GHEA Grapalat" w:eastAsia="Times New Roman" w:hAnsi="GHEA Grapalat" w:cs="Calibri"/>
          <w:sz w:val="20"/>
          <w:szCs w:val="20"/>
          <w:lang w:val="hy-AM"/>
        </w:rPr>
        <w:t xml:space="preserve">որն ուղղվել է համայնքապետարանի աշխատակազմին սպասարկող տրանսպորտային միջոցների ընթացիկ նորոգումներին։ </w:t>
      </w:r>
      <w:r w:rsidR="00571A05">
        <w:rPr>
          <w:rFonts w:ascii="GHEA Grapalat" w:eastAsia="Times New Roman" w:hAnsi="GHEA Grapalat" w:cs="Calibri"/>
          <w:sz w:val="20"/>
          <w:szCs w:val="20"/>
          <w:lang w:val="hy-AM"/>
        </w:rPr>
        <w:t xml:space="preserve">Աշխատակազմին անհրաժեշտ գրասենյակային նյութերի ձեռքբերման գծով ծախսը կազմել է </w:t>
      </w:r>
      <w:r w:rsidR="00571A05" w:rsidRPr="00571A05">
        <w:rPr>
          <w:rFonts w:ascii="GHEA Grapalat" w:eastAsia="Times New Roman" w:hAnsi="GHEA Grapalat" w:cs="Calibri"/>
          <w:sz w:val="20"/>
          <w:szCs w:val="20"/>
          <w:lang w:val="hy-AM"/>
        </w:rPr>
        <w:t>1,210.5</w:t>
      </w:r>
      <w:r w:rsidR="00571A05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հազար դրամ կամ նախատեսվածի նկատմամբ 80</w:t>
      </w:r>
      <w:r w:rsidR="00571A05" w:rsidRPr="00571A05">
        <w:rPr>
          <w:rFonts w:ascii="GHEA Grapalat" w:eastAsia="Times New Roman" w:hAnsi="GHEA Grapalat" w:cs="Calibri"/>
          <w:sz w:val="20"/>
          <w:szCs w:val="20"/>
          <w:lang w:val="hy-AM"/>
        </w:rPr>
        <w:t xml:space="preserve">.7 %: </w:t>
      </w:r>
      <w:r w:rsidR="00571A05">
        <w:rPr>
          <w:rFonts w:ascii="GHEA Grapalat" w:eastAsia="Times New Roman" w:hAnsi="GHEA Grapalat" w:cs="Calibri"/>
          <w:sz w:val="20"/>
          <w:szCs w:val="20"/>
          <w:lang w:val="hy-AM"/>
        </w:rPr>
        <w:t xml:space="preserve">Տրանսպորտային միջոցների և դիզելային գեներատորի համար անհրաժեշտ նյութերի գծով ծախսը կազմել է </w:t>
      </w:r>
      <w:r w:rsidR="00A1100F" w:rsidRPr="00A1100F">
        <w:rPr>
          <w:rFonts w:ascii="GHEA Grapalat" w:eastAsia="Times New Roman" w:hAnsi="GHEA Grapalat" w:cs="Calibri"/>
          <w:sz w:val="20"/>
          <w:szCs w:val="20"/>
          <w:lang w:val="hy-AM"/>
        </w:rPr>
        <w:t>4,590.6</w:t>
      </w:r>
      <w:r w:rsidR="00A1100F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հազար դրամ։ </w:t>
      </w:r>
      <w:r w:rsidR="00EF30EC">
        <w:rPr>
          <w:rFonts w:ascii="GHEA Grapalat" w:eastAsia="Times New Roman" w:hAnsi="GHEA Grapalat" w:cs="Calibri"/>
          <w:sz w:val="20"/>
          <w:szCs w:val="20"/>
          <w:lang w:val="hy-AM"/>
        </w:rPr>
        <w:t xml:space="preserve">Համայնքապետարանի շենքի և վարչական ղեկավարների գրասենյակների համար անհրաժեշտ կենցաղային նյութերի ձեռքբերման նպատակով ծախսվել է </w:t>
      </w:r>
      <w:r w:rsidR="00EF30EC" w:rsidRPr="00EF30EC">
        <w:rPr>
          <w:rFonts w:ascii="GHEA Grapalat" w:eastAsia="Times New Roman" w:hAnsi="GHEA Grapalat" w:cs="Calibri"/>
          <w:sz w:val="20"/>
          <w:szCs w:val="20"/>
          <w:lang w:val="hy-AM"/>
        </w:rPr>
        <w:t>761.7</w:t>
      </w:r>
      <w:r w:rsidR="00EF30EC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հազար դրամ</w:t>
      </w:r>
      <w:r w:rsidR="00B93400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կամ 76</w:t>
      </w:r>
      <w:r w:rsidR="00B93400" w:rsidRPr="00571A05">
        <w:rPr>
          <w:rFonts w:ascii="GHEA Grapalat" w:eastAsia="Times New Roman" w:hAnsi="GHEA Grapalat" w:cs="Calibri"/>
          <w:sz w:val="20"/>
          <w:szCs w:val="20"/>
          <w:lang w:val="hy-AM"/>
        </w:rPr>
        <w:t>%:</w:t>
      </w:r>
      <w:r w:rsidR="00AE1BC1">
        <w:rPr>
          <w:rFonts w:ascii="GHEA Grapalat" w:eastAsia="Times New Roman" w:hAnsi="GHEA Grapalat" w:cs="Calibri"/>
          <w:sz w:val="20"/>
          <w:szCs w:val="20"/>
          <w:lang w:val="hy-AM"/>
        </w:rPr>
        <w:t xml:space="preserve"> «Ջրվեժի համայնքային տնտեսություն» ՀՈԱԿ-ին հատկացվել է սուբսիդիա՝ 7</w:t>
      </w:r>
      <w:r w:rsidR="00AE1BC1" w:rsidRPr="00AE1BC1">
        <w:rPr>
          <w:rFonts w:ascii="GHEA Grapalat" w:eastAsia="Times New Roman" w:hAnsi="GHEA Grapalat" w:cs="Calibri"/>
          <w:sz w:val="20"/>
          <w:szCs w:val="20"/>
          <w:lang w:val="hy-AM"/>
        </w:rPr>
        <w:t>4.9</w:t>
      </w:r>
      <w:r w:rsidR="00AE1BC1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հազար դրամի չափով, որն ուղղվել է համայնքապետարանի շենքի և վարչական ղեկավարների գրասենյակների</w:t>
      </w:r>
      <w:r w:rsidR="001E4181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ընթացիկ նորոգման և սպասարկման համար։ </w:t>
      </w:r>
      <w:r w:rsidR="004D71BA">
        <w:rPr>
          <w:rFonts w:ascii="GHEA Grapalat" w:eastAsia="Times New Roman" w:hAnsi="GHEA Grapalat" w:cs="Calibri"/>
          <w:sz w:val="20"/>
          <w:szCs w:val="20"/>
          <w:lang w:val="hy-AM"/>
        </w:rPr>
        <w:t xml:space="preserve">Պետական տուրք վճարվել է </w:t>
      </w:r>
      <w:r w:rsidR="004D71BA" w:rsidRPr="004D71BA">
        <w:rPr>
          <w:rFonts w:ascii="GHEA Grapalat" w:eastAsia="Times New Roman" w:hAnsi="GHEA Grapalat" w:cs="Calibri"/>
          <w:sz w:val="20"/>
          <w:szCs w:val="20"/>
          <w:lang w:val="hy-AM"/>
        </w:rPr>
        <w:t>52.7</w:t>
      </w:r>
      <w:r w:rsidR="004D71BA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հազար դրամ։ Շենքերի և շինությունների կապիտալ վերանորոգում հոդվածով իրականացվել է 650.0 հազար դրամ՝ 2023 թվականի պայմանագրով Ձորաղբյուրի վարչական շենքի կապիտալ վերանորոգման աշխատանքների գումարի մնացորդի վճարման նպատակով։ </w:t>
      </w:r>
      <w:r w:rsidR="00747AE0">
        <w:rPr>
          <w:rFonts w:ascii="GHEA Grapalat" w:eastAsia="Times New Roman" w:hAnsi="GHEA Grapalat" w:cs="Calibri"/>
          <w:sz w:val="20"/>
          <w:szCs w:val="20"/>
          <w:lang w:val="hy-AM"/>
        </w:rPr>
        <w:t xml:space="preserve">Հաշվետու ժամանակահատվածում ձեռք են բերվել երկու տրանսպորտային միջոցներ՝ ընդհանուր </w:t>
      </w:r>
      <w:r w:rsidR="00747AE0" w:rsidRPr="00747AE0">
        <w:rPr>
          <w:rFonts w:ascii="GHEA Grapalat" w:eastAsia="Times New Roman" w:hAnsi="GHEA Grapalat" w:cs="Calibri"/>
          <w:sz w:val="20"/>
          <w:szCs w:val="20"/>
          <w:lang w:val="hy-AM"/>
        </w:rPr>
        <w:t>34,896.0</w:t>
      </w:r>
      <w:r w:rsidR="00747AE0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հազար դրամի չափով, որը նախատեսվածից պակաս է </w:t>
      </w:r>
      <w:r w:rsidR="00747AE0" w:rsidRPr="00747AE0">
        <w:rPr>
          <w:rFonts w:ascii="GHEA Grapalat" w:eastAsia="Times New Roman" w:hAnsi="GHEA Grapalat" w:cs="Calibri"/>
          <w:sz w:val="20"/>
          <w:szCs w:val="20"/>
          <w:lang w:val="hy-AM"/>
        </w:rPr>
        <w:t xml:space="preserve">10,104.0 </w:t>
      </w:r>
      <w:r w:rsidR="00747AE0">
        <w:rPr>
          <w:rFonts w:ascii="GHEA Grapalat" w:eastAsia="Times New Roman" w:hAnsi="GHEA Grapalat" w:cs="Calibri"/>
          <w:sz w:val="20"/>
          <w:szCs w:val="20"/>
          <w:lang w:val="hy-AM"/>
        </w:rPr>
        <w:t xml:space="preserve">հազար դրամով։ </w:t>
      </w:r>
      <w:r w:rsidR="00904517">
        <w:rPr>
          <w:rFonts w:ascii="GHEA Grapalat" w:eastAsia="Times New Roman" w:hAnsi="GHEA Grapalat" w:cs="Calibri"/>
          <w:sz w:val="20"/>
          <w:szCs w:val="20"/>
          <w:lang w:val="hy-AM"/>
        </w:rPr>
        <w:t xml:space="preserve">Վարչական սարքավորումների՝ համակարգչային տեխնիկա, գրասենյակային գուք, ձեռքբերման նպատակով ծախսվել է </w:t>
      </w:r>
      <w:r w:rsidR="00904517" w:rsidRPr="00904517">
        <w:rPr>
          <w:rFonts w:ascii="GHEA Grapalat" w:eastAsia="Times New Roman" w:hAnsi="GHEA Grapalat" w:cs="Calibri"/>
          <w:sz w:val="20"/>
          <w:szCs w:val="20"/>
          <w:lang w:val="hy-AM"/>
        </w:rPr>
        <w:t>3,711.6</w:t>
      </w:r>
      <w:r w:rsidR="00904517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հազար դրամ։ </w:t>
      </w:r>
      <w:r w:rsidR="00EB424C">
        <w:rPr>
          <w:rFonts w:ascii="GHEA Grapalat" w:eastAsia="Times New Roman" w:hAnsi="GHEA Grapalat" w:cs="Calibri"/>
          <w:sz w:val="20"/>
          <w:szCs w:val="20"/>
          <w:lang w:val="hy-AM"/>
        </w:rPr>
        <w:t xml:space="preserve">Ձեռք է բերվել դիզելային ավտովատ համակարգով գեներատոր </w:t>
      </w:r>
      <w:r w:rsidR="00EB424C" w:rsidRPr="00EB424C">
        <w:rPr>
          <w:rFonts w:ascii="GHEA Grapalat" w:eastAsia="Times New Roman" w:hAnsi="GHEA Grapalat" w:cs="Calibri"/>
          <w:sz w:val="20"/>
          <w:szCs w:val="20"/>
          <w:lang w:val="hy-AM"/>
        </w:rPr>
        <w:t>5,040.0</w:t>
      </w:r>
      <w:r w:rsidR="00EB424C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հազար դրամի չափով։ </w:t>
      </w:r>
    </w:p>
    <w:p w:rsidR="00EB424C" w:rsidRDefault="00EB424C" w:rsidP="002E182C">
      <w:pPr>
        <w:ind w:firstLine="426"/>
        <w:jc w:val="both"/>
        <w:rPr>
          <w:rFonts w:ascii="GHEA Grapalat" w:eastAsia="Times New Roman" w:hAnsi="GHEA Grapalat" w:cs="Calibri"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u w:val="single"/>
          <w:lang w:val="hy-AM"/>
        </w:rPr>
        <w:t>2</w:t>
      </w:r>
      <w:r w:rsidRPr="004F7FBC">
        <w:rPr>
          <w:rFonts w:ascii="Cambria Math" w:hAnsi="Cambria Math" w:cs="Cambria Math"/>
          <w:b/>
          <w:sz w:val="20"/>
          <w:u w:val="single"/>
          <w:lang w:val="hy-AM"/>
        </w:rPr>
        <w:t>․</w:t>
      </w:r>
      <w:r w:rsidRPr="004F7FBC">
        <w:rPr>
          <w:rFonts w:ascii="GHEA Grapalat" w:hAnsi="GHEA Grapalat"/>
          <w:b/>
          <w:sz w:val="20"/>
          <w:u w:val="single"/>
          <w:lang w:val="hy-AM"/>
        </w:rPr>
        <w:t xml:space="preserve"> </w:t>
      </w:r>
      <w:r>
        <w:rPr>
          <w:rFonts w:ascii="GHEA Grapalat" w:hAnsi="GHEA Grapalat"/>
          <w:b/>
          <w:sz w:val="20"/>
          <w:u w:val="single"/>
          <w:lang w:val="hy-AM"/>
        </w:rPr>
        <w:t xml:space="preserve">Ընդհանուր բնույթի ծառայություններ </w:t>
      </w:r>
      <w:r w:rsidRPr="00EB424C">
        <w:rPr>
          <w:rFonts w:ascii="GHEA Grapalat" w:hAnsi="GHEA Grapalat"/>
          <w:sz w:val="20"/>
          <w:lang w:val="hy-AM"/>
        </w:rPr>
        <w:t xml:space="preserve">ծրագրում </w:t>
      </w:r>
      <w:r>
        <w:rPr>
          <w:rFonts w:ascii="GHEA Grapalat" w:hAnsi="GHEA Grapalat"/>
          <w:sz w:val="20"/>
          <w:lang w:val="hy-AM"/>
        </w:rPr>
        <w:t xml:space="preserve">փաստացի ծախսը կազմում է </w:t>
      </w:r>
      <w:r w:rsidRPr="00EB424C">
        <w:rPr>
          <w:rFonts w:ascii="GHEA Grapalat" w:eastAsia="Times New Roman" w:hAnsi="GHEA Grapalat" w:cs="Calibri"/>
          <w:sz w:val="20"/>
          <w:szCs w:val="20"/>
          <w:lang w:val="hy-AM"/>
        </w:rPr>
        <w:t>2,619.5</w:t>
      </w:r>
      <w:r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հազար դրամ՝ տարեկան ճշտված պլանի նկատմամբ կատարվելով 61.7%-ով։ Համակարգչային ծառայություններ հոդվածի ծախսը կազմել է </w:t>
      </w:r>
      <w:r w:rsidRPr="00EB424C">
        <w:rPr>
          <w:rFonts w:ascii="GHEA Grapalat" w:eastAsia="Times New Roman" w:hAnsi="GHEA Grapalat" w:cs="Calibri"/>
          <w:sz w:val="20"/>
          <w:szCs w:val="20"/>
          <w:lang w:val="hy-AM"/>
        </w:rPr>
        <w:t>1,284.0</w:t>
      </w:r>
      <w:r w:rsidRPr="00931F4A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հազար դրամ, որով ապահովվել է համայնքների եկամուտների կառավարման համակարգի աշխատանքը։ Կառավարչական ծառայություններ հոդվածի </w:t>
      </w:r>
      <w:r w:rsidRPr="00EB424C">
        <w:rPr>
          <w:rFonts w:ascii="GHEA Grapalat" w:eastAsia="Times New Roman" w:hAnsi="GHEA Grapalat" w:cs="Calibri"/>
          <w:sz w:val="20"/>
          <w:szCs w:val="20"/>
          <w:lang w:val="hy-AM"/>
        </w:rPr>
        <w:t>1,148.0</w:t>
      </w:r>
      <w:r w:rsidRPr="00931F4A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հազար դրամ ծախսով ձեռք են բերվել ներքին աուդիտի և խորհրդատվական ծառայութոններ։ </w:t>
      </w:r>
      <w:r w:rsidR="00931F4A" w:rsidRPr="00931F4A">
        <w:rPr>
          <w:rFonts w:ascii="GHEA Grapalat" w:eastAsia="Times New Roman" w:hAnsi="GHEA Grapalat" w:cs="Calibri"/>
          <w:sz w:val="20"/>
          <w:szCs w:val="20"/>
          <w:lang w:val="hy-AM"/>
        </w:rPr>
        <w:t xml:space="preserve">Ընդհանուր բնույթի այլ ծառայությունների գծով փաստացի ծախսը կազմել է 161.8 հազար դրամ, իսկ պարտադիր վճարներ կատարվել են 25.7 հազար դրամի չափով։ </w:t>
      </w:r>
    </w:p>
    <w:p w:rsidR="00464A11" w:rsidRDefault="00464A11" w:rsidP="002E182C">
      <w:pPr>
        <w:spacing w:after="0" w:line="240" w:lineRule="auto"/>
        <w:ind w:firstLine="426"/>
        <w:jc w:val="both"/>
        <w:rPr>
          <w:rFonts w:ascii="GHEA Grapalat" w:eastAsia="Times New Roman" w:hAnsi="GHEA Grapalat" w:cs="Calibri"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u w:val="single"/>
          <w:lang w:val="hy-AM"/>
        </w:rPr>
        <w:t>3</w:t>
      </w:r>
      <w:r w:rsidRPr="004F7FBC">
        <w:rPr>
          <w:rFonts w:ascii="Cambria Math" w:hAnsi="Cambria Math" w:cs="Cambria Math"/>
          <w:b/>
          <w:sz w:val="20"/>
          <w:u w:val="single"/>
          <w:lang w:val="hy-AM"/>
        </w:rPr>
        <w:t>․</w:t>
      </w:r>
      <w:r w:rsidRPr="004F7FBC">
        <w:rPr>
          <w:rFonts w:ascii="GHEA Grapalat" w:hAnsi="GHEA Grapalat"/>
          <w:b/>
          <w:sz w:val="20"/>
          <w:u w:val="single"/>
          <w:lang w:val="hy-AM"/>
        </w:rPr>
        <w:t xml:space="preserve"> </w:t>
      </w:r>
      <w:r>
        <w:rPr>
          <w:rFonts w:ascii="GHEA Grapalat" w:hAnsi="GHEA Grapalat"/>
          <w:b/>
          <w:sz w:val="20"/>
          <w:u w:val="single"/>
          <w:lang w:val="hy-AM"/>
        </w:rPr>
        <w:t xml:space="preserve">Ընդհանուր բնույթի հանրային ծառայություններ </w:t>
      </w:r>
      <w:r>
        <w:rPr>
          <w:rFonts w:ascii="GHEA Grapalat" w:hAnsi="GHEA Grapalat"/>
          <w:sz w:val="20"/>
          <w:lang w:val="hy-AM"/>
        </w:rPr>
        <w:t xml:space="preserve">ծրագրի ծախսը կազմել է </w:t>
      </w:r>
      <w:r w:rsidRPr="00464A11">
        <w:rPr>
          <w:rFonts w:ascii="GHEA Grapalat" w:eastAsia="Times New Roman" w:hAnsi="GHEA Grapalat" w:cs="Calibri"/>
          <w:sz w:val="20"/>
          <w:szCs w:val="20"/>
          <w:lang w:val="hy-AM"/>
        </w:rPr>
        <w:t>6,907.7</w:t>
      </w:r>
      <w:r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հազար դրամ կամ ճշտված պլանի նկատմամբ 60%։</w:t>
      </w:r>
      <w:r w:rsidR="00FF1C93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Ընդհանուր բնույթի այլ ծառայությունների գծով ծախսվել է 192</w:t>
      </w:r>
      <w:r w:rsidR="00FF1C93" w:rsidRPr="00FF1C93">
        <w:rPr>
          <w:rFonts w:ascii="GHEA Grapalat" w:eastAsia="Times New Roman" w:hAnsi="GHEA Grapalat" w:cs="Calibri"/>
          <w:sz w:val="20"/>
          <w:szCs w:val="20"/>
          <w:lang w:val="hy-AM"/>
        </w:rPr>
        <w:t xml:space="preserve">.0 </w:t>
      </w:r>
      <w:r w:rsidR="00FF1C93">
        <w:rPr>
          <w:rFonts w:ascii="GHEA Grapalat" w:eastAsia="Times New Roman" w:hAnsi="GHEA Grapalat" w:cs="Calibri"/>
          <w:sz w:val="20"/>
          <w:szCs w:val="20"/>
          <w:lang w:val="hy-AM"/>
        </w:rPr>
        <w:t xml:space="preserve">հազար դրամ։ Մասնագիտական ծառայություններ հոդվածի ծախսը կազմել </w:t>
      </w:r>
      <w:r w:rsidR="00FF1C93" w:rsidRPr="002F4EB5">
        <w:rPr>
          <w:rFonts w:ascii="GHEA Grapalat" w:eastAsia="Times New Roman" w:hAnsi="GHEA Grapalat" w:cs="Calibri"/>
          <w:sz w:val="20"/>
          <w:szCs w:val="20"/>
          <w:lang w:val="hy-AM"/>
        </w:rPr>
        <w:t xml:space="preserve">է </w:t>
      </w:r>
      <w:r w:rsidR="00FF1C93" w:rsidRPr="00FF1C93">
        <w:rPr>
          <w:rFonts w:ascii="GHEA Grapalat" w:eastAsia="Times New Roman" w:hAnsi="GHEA Grapalat" w:cs="Calibri"/>
          <w:sz w:val="20"/>
          <w:szCs w:val="20"/>
          <w:lang w:val="hy-AM"/>
        </w:rPr>
        <w:t>5,692.7</w:t>
      </w:r>
      <w:r w:rsidR="00FF1C93" w:rsidRPr="002F4EB5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հազար դրամ, որն ուղղվ</w:t>
      </w:r>
      <w:r w:rsidR="002F4EB5" w:rsidRPr="002F4EB5">
        <w:rPr>
          <w:rFonts w:ascii="GHEA Grapalat" w:eastAsia="Times New Roman" w:hAnsi="GHEA Grapalat" w:cs="Calibri"/>
          <w:sz w:val="20"/>
          <w:szCs w:val="20"/>
          <w:lang w:val="hy-AM"/>
        </w:rPr>
        <w:t>ել է չափագրման ծառայությունների ձեռքբերմանը, գույքի գրանցման վճարների իրականացմանը</w:t>
      </w:r>
      <w:r w:rsidR="002F4EB5">
        <w:rPr>
          <w:rFonts w:ascii="GHEA Grapalat" w:eastAsia="Times New Roman" w:hAnsi="GHEA Grapalat" w:cs="Calibri"/>
          <w:sz w:val="20"/>
          <w:szCs w:val="20"/>
          <w:lang w:val="hy-AM"/>
        </w:rPr>
        <w:t>։ Ծաղիկների և ծաղկեպսակների ձեռքբերման համար ծախսը կազմել է 346</w:t>
      </w:r>
      <w:r w:rsidR="002F4EB5" w:rsidRPr="002F4EB5">
        <w:rPr>
          <w:rFonts w:ascii="GHEA Grapalat" w:eastAsia="Times New Roman" w:hAnsi="GHEA Grapalat" w:cs="Calibri"/>
          <w:sz w:val="20"/>
          <w:szCs w:val="20"/>
          <w:lang w:val="hy-AM"/>
        </w:rPr>
        <w:t xml:space="preserve">.0 </w:t>
      </w:r>
      <w:r w:rsidR="002F4EB5">
        <w:rPr>
          <w:rFonts w:ascii="GHEA Grapalat" w:eastAsia="Times New Roman" w:hAnsi="GHEA Grapalat" w:cs="Calibri"/>
          <w:sz w:val="20"/>
          <w:szCs w:val="20"/>
          <w:lang w:val="hy-AM"/>
        </w:rPr>
        <w:t xml:space="preserve">հազար դրամ։ Պարտադիր վճարների չափը կազմել է </w:t>
      </w:r>
      <w:r w:rsidR="002F4EB5" w:rsidRPr="00C24148">
        <w:rPr>
          <w:rFonts w:ascii="GHEA Grapalat" w:eastAsia="Times New Roman" w:hAnsi="GHEA Grapalat" w:cs="Calibri"/>
          <w:sz w:val="20"/>
          <w:szCs w:val="20"/>
          <w:lang w:val="hy-AM"/>
        </w:rPr>
        <w:t>677.0</w:t>
      </w:r>
      <w:r w:rsidR="002F4EB5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հազար դրամ։ </w:t>
      </w:r>
    </w:p>
    <w:p w:rsidR="002F4EB5" w:rsidRPr="002F4EB5" w:rsidRDefault="002F4EB5" w:rsidP="002E182C">
      <w:pPr>
        <w:spacing w:after="0" w:line="240" w:lineRule="auto"/>
        <w:ind w:firstLine="426"/>
        <w:jc w:val="both"/>
        <w:rPr>
          <w:rFonts w:ascii="GHEA Grapalat" w:eastAsia="Times New Roman" w:hAnsi="GHEA Grapalat" w:cs="Calibri"/>
          <w:sz w:val="20"/>
          <w:szCs w:val="20"/>
          <w:lang w:val="hy-AM"/>
        </w:rPr>
      </w:pPr>
    </w:p>
    <w:p w:rsidR="00FF1C93" w:rsidRDefault="00692524" w:rsidP="002E182C">
      <w:pPr>
        <w:ind w:firstLine="426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b/>
          <w:sz w:val="20"/>
          <w:u w:val="single"/>
          <w:lang w:val="hy-AM"/>
        </w:rPr>
        <w:t>4</w:t>
      </w:r>
      <w:r w:rsidRPr="004F7FBC">
        <w:rPr>
          <w:rFonts w:ascii="Cambria Math" w:hAnsi="Cambria Math" w:cs="Cambria Math"/>
          <w:b/>
          <w:sz w:val="20"/>
          <w:u w:val="single"/>
          <w:lang w:val="hy-AM"/>
        </w:rPr>
        <w:t>․</w:t>
      </w:r>
      <w:r>
        <w:rPr>
          <w:rFonts w:ascii="GHEA Grapalat" w:hAnsi="GHEA Grapalat"/>
          <w:b/>
          <w:sz w:val="20"/>
          <w:u w:val="single"/>
          <w:lang w:val="hy-AM"/>
        </w:rPr>
        <w:t>Պաշտպանություն</w:t>
      </w:r>
      <w:r w:rsidRPr="008E7D8E">
        <w:rPr>
          <w:rFonts w:ascii="GHEA Grapalat" w:hAnsi="GHEA Grapalat"/>
          <w:b/>
          <w:sz w:val="20"/>
          <w:lang w:val="hy-AM"/>
        </w:rPr>
        <w:t xml:space="preserve"> </w:t>
      </w:r>
      <w:r w:rsidRPr="00692524">
        <w:rPr>
          <w:rFonts w:ascii="GHEA Grapalat" w:hAnsi="GHEA Grapalat"/>
          <w:sz w:val="20"/>
          <w:lang w:val="hy-AM"/>
        </w:rPr>
        <w:t xml:space="preserve">ոլորտում նախատեսվել է 2,000.0 հազար դրամ, սակայն հաշվետու ժամանակահատվածի ընթացքում ծախսեր չեն իրականացվել։ </w:t>
      </w:r>
    </w:p>
    <w:p w:rsidR="00A65291" w:rsidRDefault="00A65291" w:rsidP="002E182C">
      <w:pPr>
        <w:ind w:firstLine="426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b/>
          <w:sz w:val="20"/>
          <w:u w:val="single"/>
          <w:lang w:val="hy-AM"/>
        </w:rPr>
        <w:t>5</w:t>
      </w:r>
      <w:r w:rsidRPr="004F7FBC">
        <w:rPr>
          <w:rFonts w:ascii="Cambria Math" w:hAnsi="Cambria Math" w:cs="Cambria Math"/>
          <w:b/>
          <w:sz w:val="20"/>
          <w:u w:val="single"/>
          <w:lang w:val="hy-AM"/>
        </w:rPr>
        <w:t>․</w:t>
      </w:r>
      <w:r w:rsidRPr="004F7FBC">
        <w:rPr>
          <w:rFonts w:ascii="GHEA Grapalat" w:hAnsi="GHEA Grapalat"/>
          <w:b/>
          <w:sz w:val="20"/>
          <w:u w:val="single"/>
          <w:lang w:val="hy-AM"/>
        </w:rPr>
        <w:t xml:space="preserve"> </w:t>
      </w:r>
      <w:r>
        <w:rPr>
          <w:rFonts w:ascii="GHEA Grapalat" w:hAnsi="GHEA Grapalat"/>
          <w:b/>
          <w:sz w:val="20"/>
          <w:u w:val="single"/>
          <w:lang w:val="hy-AM"/>
        </w:rPr>
        <w:t>Հ</w:t>
      </w:r>
      <w:r w:rsidRPr="00A65291">
        <w:rPr>
          <w:rFonts w:ascii="GHEA Grapalat" w:hAnsi="GHEA Grapalat"/>
          <w:b/>
          <w:sz w:val="20"/>
          <w:u w:val="single"/>
          <w:lang w:val="hy-AM"/>
        </w:rPr>
        <w:t xml:space="preserve">ասարակական կարգ, անվտանգություն և դատական գործունեություն </w:t>
      </w:r>
      <w:r>
        <w:rPr>
          <w:rFonts w:ascii="GHEA Grapalat" w:hAnsi="GHEA Grapalat"/>
          <w:sz w:val="20"/>
          <w:lang w:val="hy-AM"/>
        </w:rPr>
        <w:t xml:space="preserve">ծրագրում ծախսը կազմել է 153.0 հազար դրամ, որով ձեռք են բերվել շենքերի տարհանման սխեմաները։ </w:t>
      </w:r>
    </w:p>
    <w:p w:rsidR="00A65291" w:rsidRDefault="00B657F2" w:rsidP="002E182C">
      <w:pPr>
        <w:ind w:firstLine="426"/>
        <w:jc w:val="both"/>
        <w:rPr>
          <w:rFonts w:ascii="GHEA Grapalat" w:hAnsi="GHEA Grapalat"/>
          <w:b/>
          <w:sz w:val="20"/>
          <w:u w:val="single"/>
          <w:lang w:val="hy-AM"/>
        </w:rPr>
      </w:pPr>
      <w:r w:rsidRPr="00B657F2">
        <w:rPr>
          <w:rFonts w:ascii="GHEA Grapalat" w:hAnsi="GHEA Grapalat"/>
          <w:b/>
          <w:sz w:val="20"/>
          <w:u w:val="single"/>
          <w:lang w:val="hy-AM"/>
        </w:rPr>
        <w:t>6</w:t>
      </w:r>
      <w:r w:rsidRPr="00B657F2">
        <w:rPr>
          <w:rFonts w:ascii="Cambria Math" w:hAnsi="Cambria Math" w:cs="Cambria Math"/>
          <w:b/>
          <w:sz w:val="20"/>
          <w:u w:val="single"/>
          <w:lang w:val="hy-AM"/>
        </w:rPr>
        <w:t>․</w:t>
      </w:r>
      <w:r w:rsidRPr="00B657F2">
        <w:rPr>
          <w:rFonts w:ascii="GHEA Grapalat" w:hAnsi="GHEA Grapalat"/>
          <w:b/>
          <w:sz w:val="20"/>
          <w:u w:val="single"/>
          <w:lang w:val="hy-AM"/>
        </w:rPr>
        <w:t xml:space="preserve"> </w:t>
      </w:r>
      <w:r>
        <w:rPr>
          <w:rFonts w:ascii="GHEA Grapalat" w:hAnsi="GHEA Grapalat"/>
          <w:b/>
          <w:sz w:val="20"/>
          <w:u w:val="single"/>
          <w:lang w:val="hy-AM"/>
        </w:rPr>
        <w:t>Տ</w:t>
      </w:r>
      <w:r w:rsidRPr="00B657F2">
        <w:rPr>
          <w:rFonts w:ascii="GHEA Grapalat" w:hAnsi="GHEA Grapalat"/>
          <w:b/>
          <w:sz w:val="20"/>
          <w:u w:val="single"/>
          <w:lang w:val="hy-AM"/>
        </w:rPr>
        <w:t>նտեսական հարաբերություններ</w:t>
      </w:r>
      <w:r>
        <w:rPr>
          <w:rFonts w:ascii="GHEA Grapalat" w:hAnsi="GHEA Grapalat"/>
          <w:b/>
          <w:sz w:val="20"/>
          <w:u w:val="single"/>
          <w:lang w:val="hy-AM"/>
        </w:rPr>
        <w:t xml:space="preserve"> </w:t>
      </w:r>
    </w:p>
    <w:p w:rsidR="004043CB" w:rsidRPr="00C24148" w:rsidRDefault="00B657F2" w:rsidP="00DB4694">
      <w:pPr>
        <w:jc w:val="both"/>
        <w:rPr>
          <w:rFonts w:ascii="GHEA Grapalat" w:eastAsia="Times New Roman" w:hAnsi="GHEA Grapalat" w:cs="Calibri"/>
          <w:sz w:val="20"/>
          <w:szCs w:val="20"/>
          <w:lang w:val="hy-AM"/>
        </w:rPr>
      </w:pPr>
      <w:r w:rsidRPr="00B657F2">
        <w:rPr>
          <w:rFonts w:ascii="GHEA Grapalat" w:hAnsi="GHEA Grapalat"/>
          <w:b/>
          <w:sz w:val="20"/>
          <w:lang w:val="hy-AM"/>
        </w:rPr>
        <w:t xml:space="preserve">    </w:t>
      </w:r>
      <w:r w:rsidR="002E182C">
        <w:rPr>
          <w:rFonts w:ascii="GHEA Grapalat" w:hAnsi="GHEA Grapalat"/>
          <w:b/>
          <w:sz w:val="20"/>
          <w:lang w:val="hy-AM"/>
        </w:rPr>
        <w:t xml:space="preserve"> </w:t>
      </w:r>
      <w:r w:rsidRPr="00B657F2">
        <w:rPr>
          <w:rFonts w:ascii="GHEA Grapalat" w:hAnsi="GHEA Grapalat"/>
          <w:i/>
          <w:sz w:val="20"/>
          <w:lang w:val="hy-AM"/>
        </w:rPr>
        <w:t>Գյուղատնտեսություն</w:t>
      </w:r>
      <w:r>
        <w:rPr>
          <w:rFonts w:ascii="GHEA Grapalat" w:hAnsi="GHEA Grapalat"/>
          <w:i/>
          <w:sz w:val="20"/>
          <w:lang w:val="hy-AM"/>
        </w:rPr>
        <w:t xml:space="preserve"> </w:t>
      </w:r>
      <w:r>
        <w:rPr>
          <w:rFonts w:ascii="GHEA Grapalat" w:hAnsi="GHEA Grapalat"/>
          <w:sz w:val="20"/>
          <w:lang w:val="hy-AM"/>
        </w:rPr>
        <w:t xml:space="preserve">ծրագրում անասնաբույժի ծառայությունների ձեռքբերման նպատակով ծախսը կազմել է </w:t>
      </w:r>
      <w:r>
        <w:rPr>
          <w:rFonts w:ascii="GHEA Grapalat" w:eastAsia="Times New Roman" w:hAnsi="GHEA Grapalat" w:cs="Calibri"/>
          <w:sz w:val="20"/>
          <w:szCs w:val="20"/>
          <w:lang w:val="hy-AM"/>
        </w:rPr>
        <w:t>2,519.8 հազար դրամ կամ ճշտված պլանի նկատմամբ</w:t>
      </w:r>
      <w:r w:rsidRPr="00B657F2">
        <w:rPr>
          <w:rFonts w:ascii="GHEA Grapalat" w:eastAsia="Times New Roman" w:hAnsi="GHEA Grapalat" w:cs="Calibri"/>
          <w:sz w:val="20"/>
          <w:szCs w:val="20"/>
          <w:lang w:val="hy-AM"/>
        </w:rPr>
        <w:t xml:space="preserve"> 88%: </w:t>
      </w:r>
      <w:r w:rsidR="006251D0" w:rsidRPr="006251D0">
        <w:rPr>
          <w:rFonts w:ascii="GHEA Grapalat" w:hAnsi="GHEA Grapalat"/>
          <w:i/>
          <w:sz w:val="20"/>
          <w:lang w:val="hy-AM"/>
        </w:rPr>
        <w:t>Նավթամթերք և բնական գազ</w:t>
      </w:r>
      <w:r w:rsidR="006251D0" w:rsidRPr="006251D0">
        <w:rPr>
          <w:rFonts w:ascii="GHEA Grapalat" w:eastAsia="Times New Roman" w:hAnsi="GHEA Grapalat" w:cs="Calibri"/>
          <w:sz w:val="18"/>
          <w:szCs w:val="18"/>
          <w:lang w:val="hy-AM"/>
        </w:rPr>
        <w:t xml:space="preserve"> </w:t>
      </w:r>
      <w:r w:rsidR="006251D0">
        <w:rPr>
          <w:rFonts w:ascii="GHEA Grapalat" w:eastAsia="Times New Roman" w:hAnsi="GHEA Grapalat" w:cs="Calibri"/>
          <w:sz w:val="18"/>
          <w:szCs w:val="18"/>
          <w:lang w:val="hy-AM"/>
        </w:rPr>
        <w:t xml:space="preserve">ծրագրում ծախսը կազմել է </w:t>
      </w:r>
      <w:r w:rsidR="006251D0" w:rsidRPr="006251D0">
        <w:rPr>
          <w:rFonts w:ascii="GHEA Grapalat" w:eastAsia="Times New Roman" w:hAnsi="GHEA Grapalat" w:cs="Calibri"/>
          <w:sz w:val="20"/>
          <w:szCs w:val="20"/>
          <w:lang w:val="hy-AM"/>
        </w:rPr>
        <w:t>12,336.9</w:t>
      </w:r>
      <w:r w:rsidR="006251D0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հազար դրամ՝ գազատարի կառուցման նախագծանախահաշվային փաստաթղթերի ձեռքբերման, շինարարական աշխատանքների իրականացման համար։ </w:t>
      </w:r>
      <w:r w:rsidR="006379CD">
        <w:rPr>
          <w:rFonts w:ascii="GHEA Grapalat" w:hAnsi="GHEA Grapalat"/>
          <w:i/>
          <w:sz w:val="20"/>
          <w:lang w:val="hy-AM"/>
        </w:rPr>
        <w:t>Ճ</w:t>
      </w:r>
      <w:r w:rsidR="006379CD" w:rsidRPr="006379CD">
        <w:rPr>
          <w:rFonts w:ascii="GHEA Grapalat" w:hAnsi="GHEA Grapalat"/>
          <w:i/>
          <w:sz w:val="20"/>
          <w:lang w:val="hy-AM"/>
        </w:rPr>
        <w:t xml:space="preserve">անապարհային տրանսպորտ </w:t>
      </w:r>
      <w:r w:rsidR="006379CD">
        <w:rPr>
          <w:rFonts w:ascii="GHEA Grapalat" w:hAnsi="GHEA Grapalat"/>
          <w:sz w:val="20"/>
          <w:lang w:val="hy-AM"/>
        </w:rPr>
        <w:t xml:space="preserve">ծրագրում ծախսը կազմել է </w:t>
      </w:r>
      <w:r w:rsidR="006379CD" w:rsidRPr="006379CD">
        <w:rPr>
          <w:rFonts w:ascii="GHEA Grapalat" w:eastAsia="Times New Roman" w:hAnsi="GHEA Grapalat" w:cs="Calibri"/>
          <w:sz w:val="20"/>
          <w:szCs w:val="20"/>
          <w:lang w:val="hy-AM"/>
        </w:rPr>
        <w:t>32,615.9</w:t>
      </w:r>
      <w:r w:rsidR="006379CD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հազար դրամ, որից </w:t>
      </w:r>
      <w:r w:rsidR="006379CD" w:rsidRPr="006379CD">
        <w:rPr>
          <w:rFonts w:ascii="GHEA Grapalat" w:eastAsia="Times New Roman" w:hAnsi="GHEA Grapalat" w:cs="Calibri"/>
          <w:sz w:val="20"/>
          <w:szCs w:val="20"/>
          <w:lang w:val="hy-AM"/>
        </w:rPr>
        <w:t>29,902.8</w:t>
      </w:r>
      <w:r w:rsidR="006379CD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հազար դրամն ուղղվել է ասֆալտապատ ճանապարհների փոսային նորոգման իրականացմանը, </w:t>
      </w:r>
      <w:r w:rsidR="00B60385" w:rsidRPr="00B60385">
        <w:rPr>
          <w:rFonts w:ascii="GHEA Grapalat" w:eastAsia="Times New Roman" w:hAnsi="GHEA Grapalat" w:cs="Calibri"/>
          <w:sz w:val="20"/>
          <w:szCs w:val="20"/>
          <w:lang w:val="hy-AM"/>
        </w:rPr>
        <w:t>2,713.1</w:t>
      </w:r>
      <w:r w:rsidR="00B60385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հազար դրամը՝ նախորդ տարվա պայմանագրային պարտավորությունների մարմանը։ </w:t>
      </w:r>
      <w:r w:rsidR="00F66A6A">
        <w:rPr>
          <w:rFonts w:ascii="GHEA Grapalat" w:eastAsia="Times New Roman" w:hAnsi="GHEA Grapalat" w:cs="Calibri"/>
          <w:sz w:val="20"/>
          <w:szCs w:val="20"/>
          <w:lang w:val="hy-AM"/>
        </w:rPr>
        <w:t xml:space="preserve">Ասֆալտապատման աշխատանքների իրականացման նախագծանախահաշվային փաստաթղթերի ձեռքբերման համար ծախսվել է </w:t>
      </w:r>
      <w:r w:rsidR="00F66A6A" w:rsidRPr="00F66A6A">
        <w:rPr>
          <w:rFonts w:ascii="GHEA Grapalat" w:eastAsia="Times New Roman" w:hAnsi="GHEA Grapalat" w:cs="Calibri"/>
          <w:sz w:val="20"/>
          <w:szCs w:val="20"/>
          <w:lang w:val="hy-AM"/>
        </w:rPr>
        <w:t>4,590.0</w:t>
      </w:r>
      <w:r w:rsidR="00F66A6A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հազար դրամ։</w:t>
      </w:r>
      <w:r w:rsidR="00DB4694">
        <w:rPr>
          <w:rFonts w:ascii="GHEA Grapalat" w:eastAsia="Times New Roman" w:hAnsi="GHEA Grapalat" w:cs="Calibri"/>
          <w:sz w:val="20"/>
          <w:szCs w:val="20"/>
          <w:lang w:val="hy-AM"/>
        </w:rPr>
        <w:t xml:space="preserve"> </w:t>
      </w:r>
      <w:r w:rsidR="00DB4694" w:rsidRPr="002F5C34">
        <w:rPr>
          <w:rFonts w:ascii="GHEA Grapalat" w:eastAsia="Times New Roman" w:hAnsi="GHEA Grapalat" w:cs="Calibri"/>
          <w:i/>
          <w:sz w:val="20"/>
          <w:szCs w:val="20"/>
          <w:lang w:val="hy-AM"/>
        </w:rPr>
        <w:t>Ոչ ֆինանսական ակտիվն</w:t>
      </w:r>
      <w:r w:rsidR="00AA1183" w:rsidRPr="002F5C34">
        <w:rPr>
          <w:rFonts w:ascii="GHEA Grapalat" w:eastAsia="Times New Roman" w:hAnsi="GHEA Grapalat" w:cs="Calibri"/>
          <w:i/>
          <w:sz w:val="20"/>
          <w:szCs w:val="20"/>
          <w:lang w:val="hy-AM"/>
        </w:rPr>
        <w:t>երի իրացումից մուտքերը</w:t>
      </w:r>
      <w:r w:rsidR="00AA1183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կազմել է</w:t>
      </w:r>
      <w:r w:rsidR="00F66A6A">
        <w:rPr>
          <w:rFonts w:ascii="GHEA Grapalat" w:eastAsia="Times New Roman" w:hAnsi="GHEA Grapalat" w:cs="Calibri"/>
          <w:sz w:val="20"/>
          <w:szCs w:val="20"/>
          <w:lang w:val="hy-AM"/>
        </w:rPr>
        <w:t xml:space="preserve"> </w:t>
      </w:r>
      <w:r w:rsidR="00DB4694" w:rsidRPr="00DB4694">
        <w:rPr>
          <w:rFonts w:ascii="GHEA Grapalat" w:eastAsia="Times New Roman" w:hAnsi="GHEA Grapalat" w:cs="Calibri"/>
          <w:sz w:val="20"/>
          <w:szCs w:val="20"/>
          <w:lang w:val="hy-AM"/>
        </w:rPr>
        <w:t>-658,947.3</w:t>
      </w:r>
      <w:r w:rsidR="00DB4694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հազար դրամ՝ պլանավորված </w:t>
      </w:r>
      <w:r w:rsidR="00DB4694" w:rsidRPr="00DB4694">
        <w:rPr>
          <w:rFonts w:ascii="GHEA Grapalat" w:eastAsia="Times New Roman" w:hAnsi="GHEA Grapalat" w:cs="Calibri"/>
          <w:sz w:val="20"/>
          <w:szCs w:val="20"/>
          <w:lang w:val="hy-AM"/>
        </w:rPr>
        <w:t>-468,908.4</w:t>
      </w:r>
      <w:r w:rsidR="00DB4694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հազար դրամի նկատմամբ։</w:t>
      </w:r>
    </w:p>
    <w:p w:rsidR="00A561ED" w:rsidRDefault="004043CB" w:rsidP="002E182C">
      <w:pPr>
        <w:ind w:firstLine="426"/>
        <w:jc w:val="both"/>
        <w:rPr>
          <w:rFonts w:ascii="GHEA Grapalat" w:eastAsia="Times New Roman" w:hAnsi="GHEA Grapalat" w:cs="Calibri"/>
          <w:sz w:val="20"/>
          <w:szCs w:val="20"/>
          <w:lang w:val="hy-AM"/>
        </w:rPr>
      </w:pPr>
      <w:r w:rsidRPr="00BD12C5">
        <w:rPr>
          <w:rFonts w:ascii="GHEA Grapalat" w:hAnsi="GHEA Grapalat"/>
          <w:b/>
          <w:sz w:val="20"/>
          <w:u w:val="single"/>
          <w:lang w:val="hy-AM"/>
        </w:rPr>
        <w:t>7</w:t>
      </w:r>
      <w:r w:rsidRPr="00BD12C5">
        <w:rPr>
          <w:rFonts w:ascii="Cambria Math" w:hAnsi="Cambria Math" w:cs="Cambria Math"/>
          <w:b/>
          <w:sz w:val="20"/>
          <w:u w:val="single"/>
          <w:lang w:val="hy-AM"/>
        </w:rPr>
        <w:t>․</w:t>
      </w:r>
      <w:r w:rsidRPr="00B657F2">
        <w:rPr>
          <w:rFonts w:ascii="GHEA Grapalat" w:hAnsi="GHEA Grapalat"/>
          <w:b/>
          <w:sz w:val="20"/>
          <w:u w:val="single"/>
          <w:lang w:val="hy-AM"/>
        </w:rPr>
        <w:t xml:space="preserve"> </w:t>
      </w:r>
      <w:r>
        <w:rPr>
          <w:rFonts w:ascii="GHEA Grapalat" w:hAnsi="GHEA Grapalat"/>
          <w:b/>
          <w:sz w:val="20"/>
          <w:u w:val="single"/>
          <w:lang w:val="hy-AM"/>
        </w:rPr>
        <w:t xml:space="preserve">Շրջակա միջավայրի պաշտպանություն </w:t>
      </w:r>
      <w:r w:rsidRPr="004043CB">
        <w:rPr>
          <w:rFonts w:ascii="GHEA Grapalat" w:hAnsi="GHEA Grapalat"/>
          <w:sz w:val="20"/>
          <w:lang w:val="hy-AM"/>
        </w:rPr>
        <w:t xml:space="preserve">ոլորտում ծախսը կազմել է </w:t>
      </w:r>
      <w:r w:rsidRPr="004043CB">
        <w:rPr>
          <w:rFonts w:ascii="GHEA Grapalat" w:eastAsia="Times New Roman" w:hAnsi="GHEA Grapalat" w:cs="Calibri"/>
          <w:bCs/>
          <w:sz w:val="20"/>
          <w:szCs w:val="20"/>
          <w:lang w:val="hy-AM"/>
        </w:rPr>
        <w:t xml:space="preserve">134,284.3 հազար դրամ՝ </w:t>
      </w:r>
      <w:r>
        <w:rPr>
          <w:rFonts w:ascii="GHEA Grapalat" w:eastAsia="Times New Roman" w:hAnsi="GHEA Grapalat" w:cs="Calibri"/>
          <w:bCs/>
          <w:sz w:val="20"/>
          <w:szCs w:val="20"/>
          <w:lang w:val="hy-AM"/>
        </w:rPr>
        <w:t xml:space="preserve">տարեկան </w:t>
      </w:r>
      <w:r>
        <w:rPr>
          <w:rFonts w:ascii="GHEA Grapalat" w:eastAsia="Times New Roman" w:hAnsi="GHEA Grapalat" w:cs="Calibri"/>
          <w:sz w:val="20"/>
          <w:szCs w:val="20"/>
          <w:lang w:val="hy-AM"/>
        </w:rPr>
        <w:t>ճշտված պլանի նկատմամբ կատարվելով 42%</w:t>
      </w:r>
      <w:r w:rsidR="004746FA">
        <w:rPr>
          <w:rFonts w:ascii="GHEA Grapalat" w:eastAsia="Times New Roman" w:hAnsi="GHEA Grapalat" w:cs="Calibri"/>
          <w:sz w:val="20"/>
          <w:szCs w:val="20"/>
          <w:lang w:val="hy-AM"/>
        </w:rPr>
        <w:t>-ով</w:t>
      </w:r>
      <w:r>
        <w:rPr>
          <w:rFonts w:ascii="GHEA Grapalat" w:eastAsia="Times New Roman" w:hAnsi="GHEA Grapalat" w:cs="Calibri"/>
          <w:sz w:val="20"/>
          <w:szCs w:val="20"/>
          <w:lang w:val="hy-AM"/>
        </w:rPr>
        <w:t>։</w:t>
      </w:r>
      <w:r w:rsidR="000A00B3">
        <w:rPr>
          <w:rFonts w:ascii="GHEA Grapalat" w:eastAsia="Times New Roman" w:hAnsi="GHEA Grapalat" w:cs="Calibri"/>
          <w:sz w:val="20"/>
          <w:szCs w:val="20"/>
          <w:lang w:val="hy-AM"/>
        </w:rPr>
        <w:t xml:space="preserve"> </w:t>
      </w:r>
      <w:r w:rsidR="007C509A" w:rsidRPr="007C509A">
        <w:rPr>
          <w:rFonts w:ascii="GHEA Grapalat" w:eastAsia="Times New Roman" w:hAnsi="GHEA Grapalat" w:cs="Calibri"/>
          <w:i/>
          <w:sz w:val="20"/>
          <w:szCs w:val="20"/>
          <w:u w:val="single"/>
          <w:lang w:val="hy-AM"/>
        </w:rPr>
        <w:t>Աղբահանում</w:t>
      </w:r>
      <w:r w:rsidR="00194DEF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ծրագրում ծախսը կատարվել է </w:t>
      </w:r>
      <w:r w:rsidR="00194DEF" w:rsidRPr="00A561ED">
        <w:rPr>
          <w:rFonts w:ascii="GHEA Grapalat" w:eastAsia="Times New Roman" w:hAnsi="GHEA Grapalat" w:cs="Calibri"/>
          <w:sz w:val="20"/>
          <w:szCs w:val="20"/>
          <w:lang w:val="hy-AM"/>
        </w:rPr>
        <w:t>129,459.3</w:t>
      </w:r>
      <w:r w:rsidR="00194DEF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հազար դրամով կամ </w:t>
      </w:r>
      <w:r w:rsidR="00194DEF" w:rsidRPr="00A561ED">
        <w:rPr>
          <w:rFonts w:ascii="GHEA Grapalat" w:eastAsia="Times New Roman" w:hAnsi="GHEA Grapalat" w:cs="Calibri"/>
          <w:sz w:val="20"/>
          <w:szCs w:val="20"/>
          <w:lang w:val="hy-AM"/>
        </w:rPr>
        <w:t>63.2%:</w:t>
      </w:r>
      <w:r w:rsidR="00194DEF">
        <w:rPr>
          <w:rFonts w:ascii="GHEA Grapalat" w:eastAsia="Times New Roman" w:hAnsi="GHEA Grapalat" w:cs="Calibri"/>
          <w:sz w:val="20"/>
          <w:szCs w:val="20"/>
          <w:lang w:val="hy-AM"/>
        </w:rPr>
        <w:t xml:space="preserve"> </w:t>
      </w:r>
      <w:r w:rsidR="008E7D8E" w:rsidRPr="008E7D8E">
        <w:rPr>
          <w:rFonts w:ascii="GHEA Grapalat" w:eastAsia="Times New Roman" w:hAnsi="GHEA Grapalat" w:cs="Calibri"/>
          <w:sz w:val="20"/>
          <w:szCs w:val="20"/>
          <w:lang w:val="hy-AM"/>
        </w:rPr>
        <w:t xml:space="preserve">Աղբավայրում աղբի ընդունման, </w:t>
      </w:r>
      <w:r w:rsidR="00A561ED" w:rsidRPr="008E7D8E">
        <w:rPr>
          <w:rFonts w:ascii="GHEA Grapalat" w:eastAsia="Times New Roman" w:hAnsi="GHEA Grapalat" w:cs="Calibri"/>
          <w:sz w:val="20"/>
          <w:szCs w:val="20"/>
          <w:lang w:val="hy-AM"/>
        </w:rPr>
        <w:t xml:space="preserve">հարթեցման, </w:t>
      </w:r>
      <w:r w:rsidR="008E7D8E" w:rsidRPr="008E7D8E">
        <w:rPr>
          <w:rFonts w:ascii="GHEA Grapalat" w:eastAsia="Times New Roman" w:hAnsi="GHEA Grapalat" w:cs="Calibri"/>
          <w:sz w:val="20"/>
          <w:szCs w:val="20"/>
          <w:lang w:val="hy-AM"/>
        </w:rPr>
        <w:t>վնասազերծման</w:t>
      </w:r>
      <w:r w:rsidR="008E7D8E">
        <w:rPr>
          <w:rFonts w:ascii="GHEA Grapalat" w:eastAsia="Times New Roman" w:hAnsi="GHEA Grapalat" w:cs="Calibri"/>
          <w:sz w:val="20"/>
          <w:szCs w:val="20"/>
          <w:lang w:val="hy-AM"/>
        </w:rPr>
        <w:t xml:space="preserve"> </w:t>
      </w:r>
      <w:r w:rsidR="00A561ED">
        <w:rPr>
          <w:rFonts w:ascii="GHEA Grapalat" w:eastAsia="Times New Roman" w:hAnsi="GHEA Grapalat" w:cs="Calibri"/>
          <w:sz w:val="20"/>
          <w:szCs w:val="20"/>
          <w:lang w:val="hy-AM"/>
        </w:rPr>
        <w:t>ծառայությունների ձեռքբերման համար ծախսվել է 2,880</w:t>
      </w:r>
      <w:r w:rsidR="00A561ED" w:rsidRPr="00A561ED">
        <w:rPr>
          <w:rFonts w:ascii="GHEA Grapalat" w:eastAsia="Times New Roman" w:hAnsi="GHEA Grapalat" w:cs="Calibri"/>
          <w:sz w:val="20"/>
          <w:szCs w:val="20"/>
          <w:lang w:val="hy-AM"/>
        </w:rPr>
        <w:t xml:space="preserve">.0 </w:t>
      </w:r>
      <w:r w:rsidR="00A561ED">
        <w:rPr>
          <w:rFonts w:ascii="GHEA Grapalat" w:eastAsia="Times New Roman" w:hAnsi="GHEA Grapalat" w:cs="Calibri"/>
          <w:sz w:val="20"/>
          <w:szCs w:val="20"/>
          <w:lang w:val="hy-AM"/>
        </w:rPr>
        <w:t xml:space="preserve">հազար դրամ, աղբատար և բեռնատար մեքենաների ապահովագրական ծախսերին ուղղվել է </w:t>
      </w:r>
      <w:r w:rsidR="00A561ED" w:rsidRPr="00A561ED">
        <w:rPr>
          <w:rFonts w:ascii="GHEA Grapalat" w:eastAsia="Times New Roman" w:hAnsi="GHEA Grapalat" w:cs="Calibri"/>
          <w:sz w:val="20"/>
          <w:szCs w:val="20"/>
          <w:lang w:val="hy-AM"/>
        </w:rPr>
        <w:t>532.0</w:t>
      </w:r>
      <w:r w:rsidR="00A561ED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հազար դրամ։ Սանիտարական մաքրման և աղբահանության աշխատանքների իրականացման համար </w:t>
      </w:r>
      <w:r w:rsidR="00567767">
        <w:rPr>
          <w:rFonts w:ascii="GHEA Grapalat" w:eastAsia="Times New Roman" w:hAnsi="GHEA Grapalat" w:cs="Calibri"/>
          <w:sz w:val="20"/>
          <w:szCs w:val="20"/>
          <w:lang w:val="hy-AM"/>
        </w:rPr>
        <w:t xml:space="preserve">«Ջրվեժի համայնքային տնտեսություն» ՀՈԱԿ-ին հատկացվել է </w:t>
      </w:r>
      <w:r w:rsidR="00567767" w:rsidRPr="00567767">
        <w:rPr>
          <w:rFonts w:ascii="GHEA Grapalat" w:eastAsia="Times New Roman" w:hAnsi="GHEA Grapalat" w:cs="Calibri"/>
          <w:i/>
          <w:sz w:val="20"/>
          <w:szCs w:val="20"/>
          <w:lang w:val="hy-AM"/>
        </w:rPr>
        <w:t>սուբսիդիա</w:t>
      </w:r>
      <w:r w:rsidR="00567767">
        <w:rPr>
          <w:rFonts w:ascii="GHEA Grapalat" w:eastAsia="Times New Roman" w:hAnsi="GHEA Grapalat" w:cs="Calibri"/>
          <w:sz w:val="20"/>
          <w:szCs w:val="20"/>
          <w:lang w:val="hy-AM"/>
        </w:rPr>
        <w:t xml:space="preserve"> </w:t>
      </w:r>
      <w:r w:rsidR="00A561ED">
        <w:rPr>
          <w:rFonts w:ascii="GHEA Grapalat" w:eastAsia="Times New Roman" w:hAnsi="GHEA Grapalat" w:cs="Calibri"/>
          <w:sz w:val="20"/>
          <w:szCs w:val="20"/>
          <w:lang w:val="hy-AM"/>
        </w:rPr>
        <w:t>1</w:t>
      </w:r>
      <w:r w:rsidR="00A561ED" w:rsidRPr="00A561ED">
        <w:rPr>
          <w:rFonts w:ascii="GHEA Grapalat" w:eastAsia="Times New Roman" w:hAnsi="GHEA Grapalat" w:cs="Calibri"/>
          <w:sz w:val="20"/>
          <w:szCs w:val="20"/>
          <w:lang w:val="hy-AM"/>
        </w:rPr>
        <w:t>24,838.3</w:t>
      </w:r>
      <w:r w:rsidR="00A561ED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հազար դրամ</w:t>
      </w:r>
      <w:r w:rsidR="00567767">
        <w:rPr>
          <w:rFonts w:ascii="GHEA Grapalat" w:eastAsia="Times New Roman" w:hAnsi="GHEA Grapalat" w:cs="Calibri"/>
          <w:sz w:val="20"/>
          <w:szCs w:val="20"/>
          <w:lang w:val="hy-AM"/>
        </w:rPr>
        <w:t>ի չափով</w:t>
      </w:r>
      <w:r w:rsidR="00A561ED">
        <w:rPr>
          <w:rFonts w:ascii="GHEA Grapalat" w:eastAsia="Times New Roman" w:hAnsi="GHEA Grapalat" w:cs="Calibri"/>
          <w:sz w:val="20"/>
          <w:szCs w:val="20"/>
          <w:lang w:val="hy-AM"/>
        </w:rPr>
        <w:t xml:space="preserve">։ </w:t>
      </w:r>
      <w:r w:rsidR="00A561ED" w:rsidRPr="00567767">
        <w:rPr>
          <w:rFonts w:ascii="GHEA Grapalat" w:eastAsia="Times New Roman" w:hAnsi="GHEA Grapalat" w:cs="Calibri"/>
          <w:i/>
          <w:sz w:val="20"/>
          <w:szCs w:val="20"/>
          <w:lang w:val="hy-AM"/>
        </w:rPr>
        <w:t>Աղբամանների նորոգման</w:t>
      </w:r>
      <w:r w:rsidR="00A561ED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նպատակով ծախսվել է </w:t>
      </w:r>
      <w:r w:rsidR="00A561ED" w:rsidRPr="00C24148">
        <w:rPr>
          <w:rFonts w:ascii="GHEA Grapalat" w:eastAsia="Times New Roman" w:hAnsi="GHEA Grapalat" w:cs="Calibri"/>
          <w:sz w:val="20"/>
          <w:szCs w:val="20"/>
          <w:lang w:val="hy-AM"/>
        </w:rPr>
        <w:t>1,209.0</w:t>
      </w:r>
      <w:r w:rsidR="00A561ED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հազար դրամ։ </w:t>
      </w:r>
      <w:r w:rsidR="00E46930">
        <w:rPr>
          <w:rFonts w:ascii="GHEA Grapalat" w:eastAsia="Times New Roman" w:hAnsi="GHEA Grapalat" w:cs="Calibri"/>
          <w:sz w:val="20"/>
          <w:szCs w:val="20"/>
          <w:lang w:val="hy-AM"/>
        </w:rPr>
        <w:t xml:space="preserve"> </w:t>
      </w:r>
    </w:p>
    <w:p w:rsidR="00E46930" w:rsidRDefault="00E46930" w:rsidP="002E182C">
      <w:pPr>
        <w:spacing w:after="0" w:line="240" w:lineRule="auto"/>
        <w:ind w:firstLine="426"/>
        <w:jc w:val="both"/>
        <w:rPr>
          <w:rFonts w:ascii="GHEA Grapalat" w:eastAsia="Times New Roman" w:hAnsi="GHEA Grapalat" w:cs="Calibri"/>
          <w:sz w:val="20"/>
          <w:szCs w:val="20"/>
          <w:lang w:val="hy-AM"/>
        </w:rPr>
      </w:pPr>
      <w:r w:rsidRPr="00567767">
        <w:rPr>
          <w:rFonts w:ascii="GHEA Grapalat" w:eastAsia="Times New Roman" w:hAnsi="GHEA Grapalat" w:cs="Calibri"/>
          <w:i/>
          <w:sz w:val="20"/>
          <w:szCs w:val="20"/>
          <w:lang w:val="hy-AM"/>
        </w:rPr>
        <w:lastRenderedPageBreak/>
        <w:t xml:space="preserve">Թափառող կենդանիների </w:t>
      </w:r>
      <w:r w:rsidR="004E0159">
        <w:rPr>
          <w:rFonts w:ascii="GHEA Grapalat" w:eastAsia="Times New Roman" w:hAnsi="GHEA Grapalat" w:cs="Calibri"/>
          <w:i/>
          <w:sz w:val="20"/>
          <w:szCs w:val="20"/>
          <w:lang w:val="hy-AM"/>
        </w:rPr>
        <w:t>ստերիլիզացման ծառայությունների ձեռքբերմանն</w:t>
      </w:r>
      <w:r>
        <w:rPr>
          <w:rFonts w:ascii="GHEA Grapalat" w:eastAsia="Times New Roman" w:hAnsi="GHEA Grapalat" w:cs="Calibri"/>
          <w:sz w:val="20"/>
          <w:szCs w:val="20"/>
          <w:lang w:val="hy-AM"/>
        </w:rPr>
        <w:t xml:space="preserve"> ուղղվել է </w:t>
      </w:r>
      <w:r w:rsidRPr="00E46930">
        <w:rPr>
          <w:rFonts w:ascii="GHEA Grapalat" w:eastAsia="Times New Roman" w:hAnsi="GHEA Grapalat" w:cs="Calibri"/>
          <w:sz w:val="20"/>
          <w:szCs w:val="20"/>
          <w:lang w:val="hy-AM"/>
        </w:rPr>
        <w:t>4,825.0</w:t>
      </w:r>
      <w:r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հազար դրամ։ </w:t>
      </w:r>
    </w:p>
    <w:p w:rsidR="00BD12C5" w:rsidRDefault="00BD12C5" w:rsidP="00E46930">
      <w:pPr>
        <w:spacing w:after="0" w:line="240" w:lineRule="auto"/>
        <w:jc w:val="both"/>
        <w:rPr>
          <w:rFonts w:ascii="GHEA Grapalat" w:eastAsia="Times New Roman" w:hAnsi="GHEA Grapalat" w:cs="Calibri"/>
          <w:sz w:val="20"/>
          <w:szCs w:val="20"/>
          <w:lang w:val="hy-AM"/>
        </w:rPr>
      </w:pPr>
    </w:p>
    <w:p w:rsidR="00332A60" w:rsidRDefault="00BD12C5" w:rsidP="002E182C">
      <w:pPr>
        <w:ind w:firstLine="426"/>
        <w:jc w:val="both"/>
        <w:rPr>
          <w:rFonts w:ascii="GHEA Grapalat" w:eastAsia="Times New Roman" w:hAnsi="GHEA Grapalat" w:cs="Calibri"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u w:val="single"/>
          <w:lang w:val="hy-AM"/>
        </w:rPr>
        <w:t>8</w:t>
      </w:r>
      <w:r w:rsidRPr="00BD12C5">
        <w:rPr>
          <w:rFonts w:ascii="Cambria Math" w:hAnsi="Cambria Math" w:cs="Cambria Math"/>
          <w:b/>
          <w:sz w:val="20"/>
          <w:u w:val="single"/>
          <w:lang w:val="hy-AM"/>
        </w:rPr>
        <w:t>․</w:t>
      </w:r>
      <w:r w:rsidRPr="00B657F2">
        <w:rPr>
          <w:rFonts w:ascii="GHEA Grapalat" w:hAnsi="GHEA Grapalat"/>
          <w:b/>
          <w:sz w:val="20"/>
          <w:u w:val="single"/>
          <w:lang w:val="hy-AM"/>
        </w:rPr>
        <w:t xml:space="preserve"> </w:t>
      </w:r>
      <w:r>
        <w:rPr>
          <w:rFonts w:ascii="GHEA Grapalat" w:hAnsi="GHEA Grapalat"/>
          <w:b/>
          <w:sz w:val="20"/>
          <w:u w:val="single"/>
          <w:lang w:val="hy-AM"/>
        </w:rPr>
        <w:t xml:space="preserve">Բնակարանային շինարարություն և կոմունալ ծառայություն </w:t>
      </w:r>
      <w:r w:rsidRPr="004043CB">
        <w:rPr>
          <w:rFonts w:ascii="GHEA Grapalat" w:hAnsi="GHEA Grapalat"/>
          <w:sz w:val="20"/>
          <w:lang w:val="hy-AM"/>
        </w:rPr>
        <w:t>ոլորտում</w:t>
      </w:r>
      <w:r>
        <w:rPr>
          <w:rFonts w:ascii="GHEA Grapalat" w:hAnsi="GHEA Grapalat"/>
          <w:sz w:val="20"/>
          <w:lang w:val="hy-AM"/>
        </w:rPr>
        <w:t xml:space="preserve"> ծախսը կազմել </w:t>
      </w:r>
      <w:r w:rsidRPr="00BD12C5">
        <w:rPr>
          <w:rFonts w:ascii="GHEA Grapalat" w:hAnsi="GHEA Grapalat"/>
          <w:sz w:val="20"/>
          <w:lang w:val="hy-AM"/>
        </w:rPr>
        <w:t xml:space="preserve">է </w:t>
      </w:r>
      <w:r w:rsidRPr="00BD12C5">
        <w:rPr>
          <w:rFonts w:ascii="GHEA Grapalat" w:eastAsia="Times New Roman" w:hAnsi="GHEA Grapalat" w:cs="Calibri"/>
          <w:bCs/>
          <w:sz w:val="20"/>
          <w:szCs w:val="20"/>
          <w:lang w:val="hy-AM"/>
        </w:rPr>
        <w:t>121,250.85 հազար դրամ</w:t>
      </w:r>
      <w:r>
        <w:rPr>
          <w:rFonts w:ascii="GHEA Grapalat" w:eastAsia="Times New Roman" w:hAnsi="GHEA Grapalat" w:cs="Calibri"/>
          <w:bCs/>
          <w:sz w:val="20"/>
          <w:szCs w:val="20"/>
          <w:lang w:val="hy-AM"/>
        </w:rPr>
        <w:t xml:space="preserve">՝ տարեկան </w:t>
      </w:r>
      <w:r>
        <w:rPr>
          <w:rFonts w:ascii="GHEA Grapalat" w:eastAsia="Times New Roman" w:hAnsi="GHEA Grapalat" w:cs="Calibri"/>
          <w:sz w:val="20"/>
          <w:szCs w:val="20"/>
          <w:lang w:val="hy-AM"/>
        </w:rPr>
        <w:t xml:space="preserve">ճշտված պլանի նկատմամբ կատարվելով </w:t>
      </w:r>
      <w:r w:rsidRPr="00BD12C5">
        <w:rPr>
          <w:rFonts w:ascii="GHEA Grapalat" w:eastAsia="Times New Roman" w:hAnsi="GHEA Grapalat" w:cs="Calibri"/>
          <w:sz w:val="20"/>
          <w:szCs w:val="20"/>
          <w:lang w:val="hy-AM"/>
        </w:rPr>
        <w:t>18.7</w:t>
      </w:r>
      <w:r>
        <w:rPr>
          <w:rFonts w:ascii="GHEA Grapalat" w:eastAsia="Times New Roman" w:hAnsi="GHEA Grapalat" w:cs="Calibri"/>
          <w:sz w:val="20"/>
          <w:szCs w:val="20"/>
          <w:lang w:val="hy-AM"/>
        </w:rPr>
        <w:t>%-ով։</w:t>
      </w:r>
      <w:r w:rsidR="00C24148">
        <w:rPr>
          <w:rFonts w:ascii="GHEA Grapalat" w:eastAsia="Times New Roman" w:hAnsi="GHEA Grapalat" w:cs="Calibri"/>
          <w:sz w:val="20"/>
          <w:szCs w:val="20"/>
          <w:lang w:val="hy-AM"/>
        </w:rPr>
        <w:t xml:space="preserve"> </w:t>
      </w:r>
      <w:r w:rsidR="00C24148" w:rsidRPr="00CC69AC">
        <w:rPr>
          <w:rFonts w:ascii="GHEA Grapalat" w:eastAsia="Times New Roman" w:hAnsi="GHEA Grapalat" w:cs="Calibri"/>
          <w:i/>
          <w:sz w:val="20"/>
          <w:szCs w:val="20"/>
          <w:u w:val="single"/>
          <w:lang w:val="hy-AM"/>
        </w:rPr>
        <w:t xml:space="preserve">Ջրամատակարարման </w:t>
      </w:r>
      <w:r w:rsidR="00C24148">
        <w:rPr>
          <w:rFonts w:ascii="GHEA Grapalat" w:eastAsia="Times New Roman" w:hAnsi="GHEA Grapalat" w:cs="Calibri"/>
          <w:sz w:val="20"/>
          <w:szCs w:val="20"/>
          <w:lang w:val="hy-AM"/>
        </w:rPr>
        <w:t>ծախսը կազմել է 100,07</w:t>
      </w:r>
      <w:r w:rsidR="00C24148" w:rsidRPr="00C24148">
        <w:rPr>
          <w:rFonts w:ascii="GHEA Grapalat" w:eastAsia="Times New Roman" w:hAnsi="GHEA Grapalat" w:cs="Calibri"/>
          <w:sz w:val="20"/>
          <w:szCs w:val="20"/>
          <w:lang w:val="hy-AM"/>
        </w:rPr>
        <w:t xml:space="preserve">1.3 </w:t>
      </w:r>
      <w:r w:rsidR="00C24148">
        <w:rPr>
          <w:rFonts w:ascii="GHEA Grapalat" w:eastAsia="Times New Roman" w:hAnsi="GHEA Grapalat" w:cs="Calibri"/>
          <w:sz w:val="20"/>
          <w:szCs w:val="20"/>
          <w:lang w:val="hy-AM"/>
        </w:rPr>
        <w:t>հազար դրամ, որը տարեկան ճշտված պլանի նկատմամբ կատարվել է 23.7</w:t>
      </w:r>
      <w:r w:rsidR="00C24148" w:rsidRPr="00C24148">
        <w:rPr>
          <w:rFonts w:ascii="GHEA Grapalat" w:eastAsia="Times New Roman" w:hAnsi="GHEA Grapalat" w:cs="Calibri"/>
          <w:sz w:val="20"/>
          <w:szCs w:val="20"/>
          <w:lang w:val="hy-AM"/>
        </w:rPr>
        <w:t xml:space="preserve">%: </w:t>
      </w:r>
      <w:r w:rsidR="00981383">
        <w:rPr>
          <w:rFonts w:ascii="GHEA Grapalat" w:eastAsia="Times New Roman" w:hAnsi="GHEA Grapalat" w:cs="Calibri"/>
          <w:sz w:val="20"/>
          <w:szCs w:val="20"/>
          <w:lang w:val="hy-AM"/>
        </w:rPr>
        <w:t xml:space="preserve">Ծրագրում </w:t>
      </w:r>
      <w:r w:rsidR="00981383" w:rsidRPr="00981383">
        <w:rPr>
          <w:rFonts w:ascii="GHEA Grapalat" w:eastAsia="Times New Roman" w:hAnsi="GHEA Grapalat" w:cs="Calibri"/>
          <w:sz w:val="20"/>
          <w:szCs w:val="20"/>
          <w:lang w:val="hy-AM"/>
        </w:rPr>
        <w:t>24,269.2</w:t>
      </w:r>
      <w:r w:rsidR="00981383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հազար դրամն ուղղվել է պոմպերի աշխատանքն ապահովող էլեկտրաէներգիայի մատակարարմանը, </w:t>
      </w:r>
      <w:r w:rsidR="00981383" w:rsidRPr="00981383">
        <w:rPr>
          <w:rFonts w:ascii="GHEA Grapalat" w:eastAsia="Times New Roman" w:hAnsi="GHEA Grapalat" w:cs="Calibri"/>
          <w:sz w:val="20"/>
          <w:szCs w:val="20"/>
          <w:lang w:val="hy-AM"/>
        </w:rPr>
        <w:t xml:space="preserve">որտեղ նախատեսվածից խնայողությունը կազմել է 10,674.8 հազար դրամ։ </w:t>
      </w:r>
      <w:r w:rsidR="00981383">
        <w:rPr>
          <w:rFonts w:ascii="GHEA Grapalat" w:eastAsia="Times New Roman" w:hAnsi="GHEA Grapalat" w:cs="Calibri"/>
          <w:sz w:val="20"/>
          <w:szCs w:val="20"/>
          <w:lang w:val="hy-AM"/>
        </w:rPr>
        <w:t xml:space="preserve">«Ջրվեժի համայնքային տնտեսություն» ՀՈԱԿ-ի կողմից ջրամատակարարման համակարգի սպասարկման համար հատկացվել է սուբսիդիա՝ </w:t>
      </w:r>
      <w:r w:rsidR="00981383" w:rsidRPr="00981383">
        <w:rPr>
          <w:rFonts w:ascii="GHEA Grapalat" w:eastAsia="Times New Roman" w:hAnsi="GHEA Grapalat" w:cs="Calibri"/>
          <w:sz w:val="20"/>
          <w:szCs w:val="20"/>
          <w:lang w:val="hy-AM"/>
        </w:rPr>
        <w:t>6,617.9</w:t>
      </w:r>
      <w:r w:rsidR="00981383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հազար դրամի չափով, որը պակաս է նախատեսվածից </w:t>
      </w:r>
      <w:r w:rsidR="00981383" w:rsidRPr="00981383">
        <w:rPr>
          <w:rFonts w:ascii="GHEA Grapalat" w:eastAsia="Times New Roman" w:hAnsi="GHEA Grapalat" w:cs="Calibri"/>
          <w:sz w:val="20"/>
          <w:szCs w:val="20"/>
          <w:lang w:val="hy-AM"/>
        </w:rPr>
        <w:t>3</w:t>
      </w:r>
      <w:r w:rsidR="00981383">
        <w:rPr>
          <w:rFonts w:ascii="GHEA Grapalat" w:eastAsia="Times New Roman" w:hAnsi="GHEA Grapalat" w:cs="Calibri"/>
          <w:sz w:val="20"/>
          <w:szCs w:val="20"/>
          <w:lang w:val="hy-AM"/>
        </w:rPr>
        <w:t>,</w:t>
      </w:r>
      <w:r w:rsidR="00981383" w:rsidRPr="00981383">
        <w:rPr>
          <w:rFonts w:ascii="GHEA Grapalat" w:eastAsia="Times New Roman" w:hAnsi="GHEA Grapalat" w:cs="Calibri"/>
          <w:sz w:val="20"/>
          <w:szCs w:val="20"/>
          <w:lang w:val="hy-AM"/>
        </w:rPr>
        <w:t xml:space="preserve">952.06 հազար դրամով։ </w:t>
      </w:r>
      <w:r w:rsidR="00271342">
        <w:rPr>
          <w:rFonts w:ascii="GHEA Grapalat" w:eastAsia="Times New Roman" w:hAnsi="GHEA Grapalat" w:cs="Calibri"/>
          <w:sz w:val="20"/>
          <w:szCs w:val="20"/>
          <w:lang w:val="hy-AM"/>
        </w:rPr>
        <w:t xml:space="preserve">Համայնքին ոռոգման ջրով ապահովելու համար «Կոտայք» ՋՕԸ-ին հատկացվել է ֆինանսական աջակցություն՝ </w:t>
      </w:r>
      <w:r w:rsidR="00271342" w:rsidRPr="00271342">
        <w:rPr>
          <w:rFonts w:ascii="GHEA Grapalat" w:eastAsia="Times New Roman" w:hAnsi="GHEA Grapalat" w:cs="Calibri"/>
          <w:sz w:val="20"/>
          <w:szCs w:val="20"/>
          <w:lang w:val="hy-AM"/>
        </w:rPr>
        <w:t>4,413.0</w:t>
      </w:r>
      <w:r w:rsidR="00271342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հազար դրամի չափով։ </w:t>
      </w:r>
      <w:r w:rsidR="00332A60">
        <w:rPr>
          <w:rFonts w:ascii="GHEA Grapalat" w:eastAsia="Times New Roman" w:hAnsi="GHEA Grapalat" w:cs="Calibri"/>
          <w:sz w:val="20"/>
          <w:szCs w:val="20"/>
          <w:lang w:val="hy-AM"/>
        </w:rPr>
        <w:t xml:space="preserve">Ֆոնդային բյուջեի ծախսը կազմել է </w:t>
      </w:r>
      <w:r w:rsidR="00332A60" w:rsidRPr="00332A60">
        <w:rPr>
          <w:rFonts w:ascii="GHEA Grapalat" w:eastAsia="Times New Roman" w:hAnsi="GHEA Grapalat" w:cs="Calibri"/>
          <w:sz w:val="20"/>
          <w:szCs w:val="20"/>
          <w:lang w:val="hy-AM"/>
        </w:rPr>
        <w:t>64,771.1</w:t>
      </w:r>
      <w:r w:rsidR="00332A60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հազար դրամ, որից </w:t>
      </w:r>
      <w:r w:rsidR="00332A60" w:rsidRPr="00332A60">
        <w:rPr>
          <w:rFonts w:ascii="GHEA Grapalat" w:eastAsia="Times New Roman" w:hAnsi="GHEA Grapalat" w:cs="Calibri"/>
          <w:sz w:val="20"/>
          <w:szCs w:val="20"/>
          <w:lang w:val="hy-AM"/>
        </w:rPr>
        <w:t>39,267.8</w:t>
      </w:r>
      <w:r w:rsidR="008F0AD3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հազար դրամն ուղղվել է Զովքի կարիքների համար խմելու, ոռոգման և կենցաղային նպատակներով հորատանցքի կառուցմանը, </w:t>
      </w:r>
      <w:r w:rsidR="008F0AD3" w:rsidRPr="008F0AD3">
        <w:rPr>
          <w:rFonts w:ascii="GHEA Grapalat" w:eastAsia="Times New Roman" w:hAnsi="GHEA Grapalat" w:cs="Calibri"/>
          <w:sz w:val="20"/>
          <w:szCs w:val="20"/>
          <w:lang w:val="hy-AM"/>
        </w:rPr>
        <w:t>24,198.3</w:t>
      </w:r>
      <w:r w:rsidR="008F0AD3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հազար դրամ ծախսվել է Ձորաղբյուրի </w:t>
      </w:r>
      <w:r w:rsidR="00740432">
        <w:rPr>
          <w:rFonts w:ascii="GHEA Grapalat" w:eastAsia="Times New Roman" w:hAnsi="GHEA Grapalat" w:cs="Calibri"/>
          <w:sz w:val="20"/>
          <w:szCs w:val="20"/>
          <w:lang w:val="hy-AM"/>
        </w:rPr>
        <w:t xml:space="preserve">Մեծ աղբյուր պոմպակայանի կապիտալ վերակառուցման աշխատանքների համար։ Զովքում ջրամատակարարման ցանցի համար ձեռք են բերվել 450մ պոլիէթիլենային խողովակներ՝ </w:t>
      </w:r>
      <w:r w:rsidR="00740432" w:rsidRPr="00740432">
        <w:rPr>
          <w:rFonts w:ascii="GHEA Grapalat" w:eastAsia="Times New Roman" w:hAnsi="GHEA Grapalat" w:cs="Calibri"/>
          <w:sz w:val="20"/>
          <w:szCs w:val="20"/>
          <w:lang w:val="hy-AM"/>
        </w:rPr>
        <w:t>1,305.0</w:t>
      </w:r>
      <w:r w:rsidR="00740432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հազար դրամով։ </w:t>
      </w:r>
    </w:p>
    <w:p w:rsidR="0044433B" w:rsidRDefault="005C15FC" w:rsidP="002E182C">
      <w:pPr>
        <w:ind w:firstLine="426"/>
        <w:jc w:val="both"/>
        <w:rPr>
          <w:rFonts w:ascii="GHEA Grapalat" w:eastAsia="Times New Roman" w:hAnsi="GHEA Grapalat" w:cs="Calibri"/>
          <w:sz w:val="20"/>
          <w:szCs w:val="20"/>
          <w:lang w:val="hy-AM"/>
        </w:rPr>
      </w:pPr>
      <w:r w:rsidRPr="005C15FC">
        <w:rPr>
          <w:rFonts w:ascii="GHEA Grapalat" w:eastAsia="Times New Roman" w:hAnsi="GHEA Grapalat" w:cs="Calibri"/>
          <w:i/>
          <w:sz w:val="20"/>
          <w:szCs w:val="20"/>
          <w:u w:val="single"/>
          <w:lang w:val="hy-AM"/>
        </w:rPr>
        <w:t xml:space="preserve">Փողոցների լուսավորում </w:t>
      </w:r>
      <w:r>
        <w:rPr>
          <w:rFonts w:ascii="GHEA Grapalat" w:eastAsia="Times New Roman" w:hAnsi="GHEA Grapalat" w:cs="Calibri"/>
          <w:sz w:val="20"/>
          <w:szCs w:val="20"/>
          <w:lang w:val="hy-AM"/>
        </w:rPr>
        <w:t xml:space="preserve">ծրագրում փաստացի ծախսը կազմել է </w:t>
      </w:r>
      <w:r w:rsidRPr="005C15FC">
        <w:rPr>
          <w:rFonts w:ascii="GHEA Grapalat" w:eastAsia="Times New Roman" w:hAnsi="GHEA Grapalat" w:cs="Calibri"/>
          <w:sz w:val="20"/>
          <w:szCs w:val="20"/>
          <w:lang w:val="hy-AM"/>
        </w:rPr>
        <w:t>15,409.6</w:t>
      </w:r>
      <w:r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հազար դրամ, որից </w:t>
      </w:r>
      <w:r w:rsidRPr="005C15FC">
        <w:rPr>
          <w:rFonts w:ascii="GHEA Grapalat" w:eastAsia="Times New Roman" w:hAnsi="GHEA Grapalat" w:cs="Calibri"/>
          <w:sz w:val="20"/>
          <w:szCs w:val="20"/>
          <w:lang w:val="hy-AM"/>
        </w:rPr>
        <w:t>11,926.6</w:t>
      </w:r>
      <w:r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հազար դրամն ուղղվել է փողոցների լուսավորման համակարգի էլեկտրամատակարարմանը։ </w:t>
      </w:r>
      <w:r w:rsidR="0044433B" w:rsidRPr="0044433B">
        <w:rPr>
          <w:rFonts w:ascii="GHEA Grapalat" w:eastAsia="Times New Roman" w:hAnsi="GHEA Grapalat" w:cs="Calibri"/>
          <w:sz w:val="20"/>
          <w:szCs w:val="20"/>
          <w:lang w:val="hy-AM"/>
        </w:rPr>
        <w:t>2,083.0</w:t>
      </w:r>
      <w:r w:rsidR="0044433B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հազար դրամ սուբսիդիա է հատկացվել «Ջրվեժի համայնքային տնտեսություն» ՀՈԱԿ-ին՝ լուսավորության համակարգի սպասարկման համար։</w:t>
      </w:r>
      <w:r w:rsidR="00A5744C">
        <w:rPr>
          <w:rFonts w:ascii="GHEA Grapalat" w:eastAsia="Times New Roman" w:hAnsi="GHEA Grapalat" w:cs="Calibri"/>
          <w:sz w:val="20"/>
          <w:szCs w:val="20"/>
          <w:lang w:val="hy-AM"/>
        </w:rPr>
        <w:t xml:space="preserve"> Ֆոնդային բյուջեից</w:t>
      </w:r>
      <w:r w:rsidR="0044433B">
        <w:rPr>
          <w:rFonts w:ascii="GHEA Grapalat" w:eastAsia="Times New Roman" w:hAnsi="GHEA Grapalat" w:cs="Calibri"/>
          <w:sz w:val="20"/>
          <w:szCs w:val="20"/>
          <w:lang w:val="hy-AM"/>
        </w:rPr>
        <w:t xml:space="preserve"> </w:t>
      </w:r>
      <w:r w:rsidR="0044433B" w:rsidRPr="00166932">
        <w:rPr>
          <w:rFonts w:ascii="GHEA Grapalat" w:eastAsia="Times New Roman" w:hAnsi="GHEA Grapalat" w:cs="Calibri"/>
          <w:sz w:val="20"/>
          <w:szCs w:val="20"/>
          <w:lang w:val="hy-AM"/>
        </w:rPr>
        <w:t>1,400.0</w:t>
      </w:r>
      <w:r w:rsidR="00A5744C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հազար դրամ ուղղվել է 60 հատ լուսատուների ձեռքբերմանը։ </w:t>
      </w:r>
    </w:p>
    <w:p w:rsidR="0095353F" w:rsidRDefault="0095353F" w:rsidP="008C0654">
      <w:pPr>
        <w:spacing w:after="0" w:line="276" w:lineRule="auto"/>
        <w:ind w:firstLine="426"/>
        <w:jc w:val="both"/>
        <w:rPr>
          <w:rFonts w:ascii="GHEA Grapalat" w:eastAsia="Times New Roman" w:hAnsi="GHEA Grapalat" w:cs="Calibri"/>
          <w:sz w:val="20"/>
          <w:szCs w:val="20"/>
          <w:lang w:val="hy-AM"/>
        </w:rPr>
      </w:pPr>
      <w:r>
        <w:rPr>
          <w:rFonts w:ascii="GHEA Grapalat" w:eastAsia="Times New Roman" w:hAnsi="GHEA Grapalat" w:cs="Calibri"/>
          <w:sz w:val="20"/>
          <w:szCs w:val="20"/>
          <w:lang w:val="hy-AM"/>
        </w:rPr>
        <w:t xml:space="preserve">Նախագծահետազոտական փաստաթղթերի կազմման համար ֆոնդային բյուջեից ծախսվել է </w:t>
      </w:r>
      <w:r w:rsidRPr="0095353F">
        <w:rPr>
          <w:rFonts w:ascii="GHEA Grapalat" w:eastAsia="Times New Roman" w:hAnsi="GHEA Grapalat" w:cs="Calibri"/>
          <w:sz w:val="20"/>
          <w:szCs w:val="20"/>
          <w:lang w:val="hy-AM"/>
        </w:rPr>
        <w:t>5,770.0</w:t>
      </w:r>
      <w:r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հազար դրամ։ </w:t>
      </w:r>
    </w:p>
    <w:p w:rsidR="0010319E" w:rsidRPr="0010319E" w:rsidRDefault="0010319E" w:rsidP="008C0654">
      <w:pPr>
        <w:spacing w:line="240" w:lineRule="auto"/>
        <w:ind w:firstLine="426"/>
        <w:jc w:val="both"/>
        <w:rPr>
          <w:rFonts w:ascii="GHEA Grapalat" w:eastAsia="Times New Roman" w:hAnsi="GHEA Grapalat" w:cs="Calibri"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u w:val="single"/>
          <w:lang w:val="hy-AM"/>
        </w:rPr>
        <w:t>9</w:t>
      </w:r>
      <w:r w:rsidRPr="00BD12C5">
        <w:rPr>
          <w:rFonts w:ascii="Cambria Math" w:hAnsi="Cambria Math" w:cs="Cambria Math"/>
          <w:b/>
          <w:sz w:val="20"/>
          <w:u w:val="single"/>
          <w:lang w:val="hy-AM"/>
        </w:rPr>
        <w:t>․</w:t>
      </w:r>
      <w:r w:rsidRPr="00B657F2">
        <w:rPr>
          <w:rFonts w:ascii="GHEA Grapalat" w:hAnsi="GHEA Grapalat"/>
          <w:b/>
          <w:sz w:val="20"/>
          <w:u w:val="single"/>
          <w:lang w:val="hy-AM"/>
        </w:rPr>
        <w:t xml:space="preserve"> </w:t>
      </w:r>
      <w:r>
        <w:rPr>
          <w:rFonts w:ascii="GHEA Grapalat" w:hAnsi="GHEA Grapalat"/>
          <w:b/>
          <w:sz w:val="20"/>
          <w:u w:val="single"/>
          <w:lang w:val="hy-AM"/>
        </w:rPr>
        <w:t xml:space="preserve">Առողջապահության </w:t>
      </w:r>
      <w:r w:rsidRPr="0010319E">
        <w:rPr>
          <w:rFonts w:ascii="GHEA Grapalat" w:hAnsi="GHEA Grapalat"/>
          <w:sz w:val="20"/>
          <w:lang w:val="hy-AM"/>
        </w:rPr>
        <w:t xml:space="preserve">ոլորտում նախատեսված 550.0 հազար դրամից ծախսեր իրականացնելու անհրաժեշտություն չի առաջացել։ </w:t>
      </w:r>
    </w:p>
    <w:p w:rsidR="00915CCE" w:rsidRDefault="00381701" w:rsidP="002E182C">
      <w:pPr>
        <w:ind w:firstLine="426"/>
        <w:jc w:val="both"/>
        <w:rPr>
          <w:rFonts w:ascii="GHEA Grapalat" w:eastAsia="Times New Roman" w:hAnsi="GHEA Grapalat" w:cs="Calibri"/>
          <w:sz w:val="20"/>
          <w:szCs w:val="20"/>
          <w:lang w:val="hy-AM"/>
        </w:rPr>
      </w:pPr>
      <w:r w:rsidRPr="002E182C">
        <w:rPr>
          <w:rFonts w:ascii="GHEA Grapalat" w:hAnsi="GHEA Grapalat"/>
          <w:b/>
          <w:sz w:val="20"/>
          <w:u w:val="single"/>
          <w:lang w:val="hy-AM"/>
        </w:rPr>
        <w:t>10</w:t>
      </w:r>
      <w:r w:rsidR="006232FE" w:rsidRPr="002E182C">
        <w:rPr>
          <w:rFonts w:ascii="Cambria Math" w:hAnsi="Cambria Math" w:cs="Cambria Math"/>
          <w:b/>
          <w:sz w:val="20"/>
          <w:u w:val="single"/>
          <w:lang w:val="hy-AM"/>
        </w:rPr>
        <w:t>․</w:t>
      </w:r>
      <w:r w:rsidR="006232FE" w:rsidRPr="00B657F2">
        <w:rPr>
          <w:rFonts w:ascii="GHEA Grapalat" w:hAnsi="GHEA Grapalat"/>
          <w:b/>
          <w:sz w:val="20"/>
          <w:u w:val="single"/>
          <w:lang w:val="hy-AM"/>
        </w:rPr>
        <w:t xml:space="preserve"> </w:t>
      </w:r>
      <w:r w:rsidR="006232FE">
        <w:rPr>
          <w:rFonts w:ascii="GHEA Grapalat" w:hAnsi="GHEA Grapalat"/>
          <w:b/>
          <w:sz w:val="20"/>
          <w:u w:val="single"/>
          <w:lang w:val="hy-AM"/>
        </w:rPr>
        <w:t>Հ</w:t>
      </w:r>
      <w:r w:rsidR="006232FE" w:rsidRPr="006232FE">
        <w:rPr>
          <w:rFonts w:ascii="GHEA Grapalat" w:hAnsi="GHEA Grapalat"/>
          <w:b/>
          <w:sz w:val="20"/>
          <w:u w:val="single"/>
          <w:lang w:val="hy-AM"/>
        </w:rPr>
        <w:t xml:space="preserve">անգիստ, մշակույթ </w:t>
      </w:r>
      <w:r w:rsidR="006232FE">
        <w:rPr>
          <w:rFonts w:ascii="GHEA Grapalat" w:hAnsi="GHEA Grapalat"/>
          <w:b/>
          <w:sz w:val="20"/>
          <w:u w:val="single"/>
          <w:lang w:val="hy-AM"/>
        </w:rPr>
        <w:t>և</w:t>
      </w:r>
      <w:r w:rsidR="006232FE" w:rsidRPr="006232FE">
        <w:rPr>
          <w:rFonts w:ascii="GHEA Grapalat" w:hAnsi="GHEA Grapalat"/>
          <w:b/>
          <w:sz w:val="20"/>
          <w:u w:val="single"/>
          <w:lang w:val="hy-AM"/>
        </w:rPr>
        <w:t xml:space="preserve"> կրոն</w:t>
      </w:r>
      <w:r w:rsidR="006232FE">
        <w:rPr>
          <w:rFonts w:ascii="GHEA Grapalat" w:hAnsi="GHEA Grapalat"/>
          <w:b/>
          <w:sz w:val="20"/>
          <w:u w:val="single"/>
          <w:lang w:val="hy-AM"/>
        </w:rPr>
        <w:t xml:space="preserve"> </w:t>
      </w:r>
      <w:r w:rsidR="006232FE" w:rsidRPr="006232FE">
        <w:rPr>
          <w:rFonts w:ascii="GHEA Grapalat" w:hAnsi="GHEA Grapalat"/>
          <w:sz w:val="20"/>
          <w:lang w:val="hy-AM"/>
        </w:rPr>
        <w:t xml:space="preserve">ծրագրում ծախսվել է </w:t>
      </w:r>
      <w:r w:rsidR="006232FE" w:rsidRPr="006232FE">
        <w:rPr>
          <w:rFonts w:ascii="GHEA Grapalat" w:eastAsia="Times New Roman" w:hAnsi="GHEA Grapalat" w:cs="Calibri"/>
          <w:bCs/>
          <w:sz w:val="20"/>
          <w:szCs w:val="20"/>
          <w:lang w:val="hy-AM"/>
        </w:rPr>
        <w:t xml:space="preserve">300,085.0 հազար դրամ՝ </w:t>
      </w:r>
      <w:r w:rsidR="009C4201">
        <w:rPr>
          <w:rFonts w:ascii="GHEA Grapalat" w:eastAsia="Times New Roman" w:hAnsi="GHEA Grapalat" w:cs="Calibri"/>
          <w:bCs/>
          <w:sz w:val="20"/>
          <w:szCs w:val="20"/>
          <w:lang w:val="hy-AM"/>
        </w:rPr>
        <w:t xml:space="preserve">տարեկան </w:t>
      </w:r>
      <w:r w:rsidR="009C4201">
        <w:rPr>
          <w:rFonts w:ascii="GHEA Grapalat" w:eastAsia="Times New Roman" w:hAnsi="GHEA Grapalat" w:cs="Calibri"/>
          <w:sz w:val="20"/>
          <w:szCs w:val="20"/>
          <w:lang w:val="hy-AM"/>
        </w:rPr>
        <w:t>ճշտված պլանի նկատմամբ կատարվելով</w:t>
      </w:r>
      <w:r w:rsidR="006232FE" w:rsidRPr="006232FE">
        <w:rPr>
          <w:rFonts w:ascii="GHEA Grapalat" w:eastAsia="Times New Roman" w:hAnsi="GHEA Grapalat" w:cs="Calibri"/>
          <w:bCs/>
          <w:sz w:val="20"/>
          <w:szCs w:val="20"/>
          <w:lang w:val="hy-AM"/>
        </w:rPr>
        <w:t xml:space="preserve"> 62.7%-ով։ </w:t>
      </w:r>
      <w:r w:rsidR="004238B9" w:rsidRPr="004238B9">
        <w:rPr>
          <w:rFonts w:ascii="GHEA Grapalat" w:eastAsia="Times New Roman" w:hAnsi="GHEA Grapalat" w:cs="Calibri"/>
          <w:i/>
          <w:sz w:val="20"/>
          <w:szCs w:val="20"/>
          <w:u w:val="single"/>
          <w:lang w:val="hy-AM"/>
        </w:rPr>
        <w:t>Հանգստի և սպորտի ծառայություններ</w:t>
      </w:r>
      <w:r w:rsidR="004238B9">
        <w:rPr>
          <w:rFonts w:ascii="GHEA Grapalat" w:eastAsia="Times New Roman" w:hAnsi="GHEA Grapalat" w:cs="Calibri"/>
          <w:i/>
          <w:sz w:val="20"/>
          <w:szCs w:val="20"/>
          <w:u w:val="single"/>
          <w:lang w:val="hy-AM"/>
        </w:rPr>
        <w:t xml:space="preserve"> </w:t>
      </w:r>
      <w:r w:rsidR="004238B9">
        <w:rPr>
          <w:rFonts w:ascii="GHEA Grapalat" w:eastAsia="Times New Roman" w:hAnsi="GHEA Grapalat" w:cs="Calibri"/>
          <w:sz w:val="20"/>
          <w:szCs w:val="20"/>
          <w:lang w:val="hy-AM"/>
        </w:rPr>
        <w:t xml:space="preserve">ծրագրում նախատեսվել է </w:t>
      </w:r>
      <w:r w:rsidR="004238B9" w:rsidRPr="004238B9">
        <w:rPr>
          <w:rFonts w:ascii="GHEA Grapalat" w:eastAsia="Times New Roman" w:hAnsi="GHEA Grapalat" w:cs="Calibri"/>
          <w:sz w:val="20"/>
          <w:szCs w:val="20"/>
          <w:lang w:val="hy-AM"/>
        </w:rPr>
        <w:t>250.0</w:t>
      </w:r>
      <w:r w:rsidR="004238B9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հազար դրամ, սակայն ծախսեր չեն իրականացվել։ </w:t>
      </w:r>
      <w:r w:rsidR="004238B9" w:rsidRPr="004238B9">
        <w:rPr>
          <w:rFonts w:ascii="GHEA Grapalat" w:eastAsia="Times New Roman" w:hAnsi="GHEA Grapalat" w:cs="Calibri"/>
          <w:i/>
          <w:sz w:val="20"/>
          <w:szCs w:val="20"/>
          <w:u w:val="single"/>
          <w:lang w:val="hy-AM"/>
        </w:rPr>
        <w:t>Մշակույթի տներ, ակումբներ, կենտրոններ</w:t>
      </w:r>
      <w:r w:rsidR="004238B9">
        <w:rPr>
          <w:rFonts w:ascii="GHEA Grapalat" w:eastAsia="Times New Roman" w:hAnsi="GHEA Grapalat" w:cs="Calibri"/>
          <w:i/>
          <w:sz w:val="20"/>
          <w:szCs w:val="20"/>
          <w:u w:val="single"/>
          <w:lang w:val="hy-AM"/>
        </w:rPr>
        <w:t xml:space="preserve"> </w:t>
      </w:r>
      <w:r w:rsidR="004238B9">
        <w:rPr>
          <w:rFonts w:ascii="GHEA Grapalat" w:eastAsia="Times New Roman" w:hAnsi="GHEA Grapalat" w:cs="Calibri"/>
          <w:sz w:val="20"/>
          <w:szCs w:val="20"/>
          <w:lang w:val="hy-AM"/>
        </w:rPr>
        <w:t xml:space="preserve">ծրագրում </w:t>
      </w:r>
      <w:r w:rsidR="007A1615">
        <w:rPr>
          <w:rFonts w:ascii="GHEA Grapalat" w:eastAsia="Times New Roman" w:hAnsi="GHEA Grapalat" w:cs="Calibri"/>
          <w:sz w:val="20"/>
          <w:szCs w:val="20"/>
          <w:lang w:val="hy-AM"/>
        </w:rPr>
        <w:t xml:space="preserve"> ֆոնդային բյուջեից </w:t>
      </w:r>
      <w:r w:rsidR="004238B9" w:rsidRPr="004238B9">
        <w:rPr>
          <w:rFonts w:ascii="GHEA Grapalat" w:eastAsia="Times New Roman" w:hAnsi="GHEA Grapalat" w:cs="Calibri"/>
          <w:sz w:val="20"/>
          <w:szCs w:val="20"/>
          <w:lang w:val="hy-AM"/>
        </w:rPr>
        <w:t>294,158.4</w:t>
      </w:r>
      <w:r w:rsidR="004238B9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հազար դրամ ուղղվել է Ջրվեժ բնակավայրում սուբվենցիայով իրականացվող համայնքային ուսումնամշակությաին զարգացման </w:t>
      </w:r>
      <w:r w:rsidR="00BA69D3">
        <w:rPr>
          <w:rFonts w:ascii="GHEA Grapalat" w:eastAsia="Times New Roman" w:hAnsi="GHEA Grapalat" w:cs="Calibri"/>
          <w:sz w:val="20"/>
          <w:szCs w:val="20"/>
          <w:lang w:val="hy-AM"/>
        </w:rPr>
        <w:t xml:space="preserve">կենտրոնի կառուցման աշխատանքներին։ </w:t>
      </w:r>
      <w:r w:rsidR="00915CCE" w:rsidRPr="00915CCE">
        <w:rPr>
          <w:rFonts w:ascii="GHEA Grapalat" w:eastAsia="Times New Roman" w:hAnsi="GHEA Grapalat" w:cs="Calibri"/>
          <w:i/>
          <w:sz w:val="20"/>
          <w:szCs w:val="20"/>
          <w:u w:val="single"/>
          <w:lang w:val="hy-AM"/>
        </w:rPr>
        <w:t>Այլ մշակութային կազմակերպություններ</w:t>
      </w:r>
      <w:r w:rsidR="00915CCE">
        <w:rPr>
          <w:rFonts w:ascii="GHEA Grapalat" w:eastAsia="Times New Roman" w:hAnsi="GHEA Grapalat" w:cs="Calibri"/>
          <w:sz w:val="18"/>
          <w:szCs w:val="18"/>
          <w:lang w:val="hy-AM"/>
        </w:rPr>
        <w:t xml:space="preserve"> </w:t>
      </w:r>
      <w:r w:rsidR="00915CCE" w:rsidRPr="00915CCE">
        <w:rPr>
          <w:rFonts w:ascii="GHEA Grapalat" w:eastAsia="Times New Roman" w:hAnsi="GHEA Grapalat" w:cs="Calibri"/>
          <w:sz w:val="20"/>
          <w:szCs w:val="20"/>
          <w:lang w:val="hy-AM"/>
        </w:rPr>
        <w:t>ծրագրում ծախսը կազմել է 2,918.0</w:t>
      </w:r>
      <w:r w:rsidR="00915CCE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հազար դրամ՝ նախատեսված </w:t>
      </w:r>
      <w:r w:rsidR="00915CCE" w:rsidRPr="00915CCE">
        <w:rPr>
          <w:rFonts w:ascii="GHEA Grapalat" w:eastAsia="Times New Roman" w:hAnsi="GHEA Grapalat" w:cs="Calibri"/>
          <w:sz w:val="20"/>
          <w:szCs w:val="20"/>
          <w:lang w:val="hy-AM"/>
        </w:rPr>
        <w:t>6,575.0</w:t>
      </w:r>
      <w:r w:rsidR="00915CCE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հազար դրամի դիմաց։ </w:t>
      </w:r>
      <w:r w:rsidR="004A4242">
        <w:rPr>
          <w:rFonts w:ascii="GHEA Grapalat" w:eastAsia="Times New Roman" w:hAnsi="GHEA Grapalat" w:cs="Calibri"/>
          <w:sz w:val="20"/>
          <w:szCs w:val="20"/>
          <w:lang w:val="hy-AM"/>
        </w:rPr>
        <w:t xml:space="preserve">Նշված ծրագրի </w:t>
      </w:r>
      <w:r w:rsidR="004A4242" w:rsidRPr="004A4242">
        <w:rPr>
          <w:rFonts w:ascii="GHEA Grapalat" w:eastAsia="Times New Roman" w:hAnsi="GHEA Grapalat" w:cs="Calibri"/>
          <w:sz w:val="20"/>
          <w:szCs w:val="20"/>
          <w:lang w:val="hy-AM"/>
        </w:rPr>
        <w:t>Ընդհանուր բնույթի այլ ծառայություններ</w:t>
      </w:r>
      <w:r w:rsidR="004A4242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հոդվածով </w:t>
      </w:r>
      <w:r w:rsidR="004A4242" w:rsidRPr="004A4242">
        <w:rPr>
          <w:rFonts w:ascii="GHEA Grapalat" w:eastAsia="Times New Roman" w:hAnsi="GHEA Grapalat" w:cs="Calibri"/>
          <w:sz w:val="20"/>
          <w:szCs w:val="20"/>
          <w:lang w:val="hy-AM"/>
        </w:rPr>
        <w:t>490.0</w:t>
      </w:r>
      <w:r w:rsidR="004A4242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հազար դրամ հատկացվել է Ազգային պարերի բաց դասերի անցկացման համար, իսկ գույքի վարձակալություն հոդվածով </w:t>
      </w:r>
      <w:r w:rsidR="004A4242" w:rsidRPr="004A4242">
        <w:rPr>
          <w:rFonts w:ascii="GHEA Grapalat" w:eastAsia="Times New Roman" w:hAnsi="GHEA Grapalat" w:cs="Calibri"/>
          <w:sz w:val="20"/>
          <w:szCs w:val="20"/>
          <w:lang w:val="hy-AM"/>
        </w:rPr>
        <w:t>181.0</w:t>
      </w:r>
      <w:r w:rsidR="004A4242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հազար դրամ ծախսն իրականացվել է համայնքում մշակութային միջոցառումներին մասնակիցների տեղափոխման ծառայությունների ձեռքբերման համար։ </w:t>
      </w:r>
      <w:r w:rsidR="00B8602A">
        <w:rPr>
          <w:rFonts w:ascii="GHEA Grapalat" w:eastAsia="Times New Roman" w:hAnsi="GHEA Grapalat" w:cs="Calibri"/>
          <w:sz w:val="20"/>
          <w:szCs w:val="20"/>
          <w:lang w:val="hy-AM"/>
        </w:rPr>
        <w:t xml:space="preserve">Համայնքում գործող միջնակարգ </w:t>
      </w:r>
      <w:r w:rsidR="00B8602A" w:rsidRPr="00153575">
        <w:rPr>
          <w:rFonts w:ascii="GHEA Grapalat" w:eastAsia="Times New Roman" w:hAnsi="GHEA Grapalat" w:cs="Calibri"/>
          <w:sz w:val="20"/>
          <w:szCs w:val="20"/>
          <w:lang w:val="hy-AM"/>
        </w:rPr>
        <w:t>դպրոցների</w:t>
      </w:r>
      <w:r w:rsidR="00B8602A">
        <w:rPr>
          <w:rFonts w:ascii="GHEA Grapalat" w:eastAsia="Times New Roman" w:hAnsi="GHEA Grapalat" w:cs="Calibri"/>
          <w:sz w:val="20"/>
          <w:szCs w:val="20"/>
          <w:lang w:val="hy-AM"/>
        </w:rPr>
        <w:t xml:space="preserve">, նախակրթարանի և համայնքային ենթակայության մանկապարտեզների սաների համար ամանորյա նվեր-փաթեթների համար ծախսը կազմել է </w:t>
      </w:r>
      <w:r w:rsidR="00B8602A" w:rsidRPr="00B8602A">
        <w:rPr>
          <w:rFonts w:ascii="GHEA Grapalat" w:eastAsia="Times New Roman" w:hAnsi="GHEA Grapalat" w:cs="Calibri"/>
          <w:sz w:val="20"/>
          <w:szCs w:val="20"/>
          <w:lang w:val="hy-AM"/>
        </w:rPr>
        <w:t>2,247.0</w:t>
      </w:r>
      <w:r w:rsidR="00B8602A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հազար դրամ։ </w:t>
      </w:r>
      <w:r w:rsidR="00BE71E1" w:rsidRPr="00BE71E1">
        <w:rPr>
          <w:rFonts w:ascii="GHEA Grapalat" w:eastAsia="Times New Roman" w:hAnsi="GHEA Grapalat" w:cs="Calibri"/>
          <w:i/>
          <w:sz w:val="20"/>
          <w:szCs w:val="20"/>
          <w:u w:val="single"/>
          <w:lang w:val="hy-AM"/>
        </w:rPr>
        <w:t>Հուշարձանների</w:t>
      </w:r>
      <w:r w:rsidR="00BE71E1" w:rsidRPr="00BE71E1">
        <w:rPr>
          <w:rFonts w:ascii="GHEA Grapalat" w:eastAsia="Times New Roman" w:hAnsi="GHEA Grapalat" w:cs="Calibri"/>
          <w:sz w:val="20"/>
          <w:szCs w:val="20"/>
          <w:lang w:val="hy-AM"/>
        </w:rPr>
        <w:t xml:space="preserve"> </w:t>
      </w:r>
      <w:r w:rsidR="00BE71E1" w:rsidRPr="00BE71E1">
        <w:rPr>
          <w:rFonts w:ascii="GHEA Grapalat" w:eastAsia="Times New Roman" w:hAnsi="GHEA Grapalat" w:cs="Calibri"/>
          <w:i/>
          <w:sz w:val="20"/>
          <w:szCs w:val="20"/>
          <w:u w:val="single"/>
          <w:lang w:val="hy-AM"/>
        </w:rPr>
        <w:t>և</w:t>
      </w:r>
      <w:r w:rsidR="00BE204A">
        <w:rPr>
          <w:rFonts w:ascii="GHEA Grapalat" w:eastAsia="Times New Roman" w:hAnsi="GHEA Grapalat" w:cs="Calibri"/>
          <w:i/>
          <w:sz w:val="20"/>
          <w:szCs w:val="20"/>
          <w:u w:val="single"/>
          <w:lang w:val="hy-AM"/>
        </w:rPr>
        <w:t xml:space="preserve"> մշակու</w:t>
      </w:r>
      <w:r w:rsidR="00BE71E1" w:rsidRPr="00BE71E1">
        <w:rPr>
          <w:rFonts w:ascii="GHEA Grapalat" w:eastAsia="Times New Roman" w:hAnsi="GHEA Grapalat" w:cs="Calibri"/>
          <w:i/>
          <w:sz w:val="20"/>
          <w:szCs w:val="20"/>
          <w:u w:val="single"/>
          <w:lang w:val="hy-AM"/>
        </w:rPr>
        <w:t xml:space="preserve">թային արժեքների </w:t>
      </w:r>
      <w:r w:rsidR="00BE71E1" w:rsidRPr="00193A85">
        <w:rPr>
          <w:rFonts w:ascii="GHEA Grapalat" w:eastAsia="Times New Roman" w:hAnsi="GHEA Grapalat" w:cs="Calibri"/>
          <w:i/>
          <w:sz w:val="20"/>
          <w:szCs w:val="20"/>
          <w:u w:val="single"/>
          <w:lang w:val="hy-AM"/>
        </w:rPr>
        <w:t>վերականգնում</w:t>
      </w:r>
      <w:r w:rsidR="00BE71E1" w:rsidRPr="00193A85">
        <w:rPr>
          <w:rFonts w:ascii="GHEA Grapalat" w:eastAsia="Times New Roman" w:hAnsi="GHEA Grapalat" w:cs="Calibri"/>
          <w:sz w:val="20"/>
          <w:szCs w:val="20"/>
          <w:u w:val="single"/>
          <w:lang w:val="hy-AM"/>
        </w:rPr>
        <w:t xml:space="preserve"> </w:t>
      </w:r>
      <w:r w:rsidR="00BE71E1" w:rsidRPr="00193A85">
        <w:rPr>
          <w:rFonts w:ascii="GHEA Grapalat" w:eastAsia="Times New Roman" w:hAnsi="GHEA Grapalat" w:cs="Calibri"/>
          <w:i/>
          <w:sz w:val="20"/>
          <w:szCs w:val="20"/>
          <w:u w:val="single"/>
          <w:lang w:val="hy-AM"/>
        </w:rPr>
        <w:t>և</w:t>
      </w:r>
      <w:r w:rsidR="00BE71E1" w:rsidRPr="00BE71E1">
        <w:rPr>
          <w:rFonts w:ascii="GHEA Grapalat" w:eastAsia="Times New Roman" w:hAnsi="GHEA Grapalat" w:cs="Calibri"/>
          <w:i/>
          <w:sz w:val="20"/>
          <w:szCs w:val="20"/>
          <w:u w:val="single"/>
          <w:lang w:val="hy-AM"/>
        </w:rPr>
        <w:t xml:space="preserve"> պահպանում</w:t>
      </w:r>
      <w:r w:rsidR="00536BF7">
        <w:rPr>
          <w:rFonts w:ascii="GHEA Grapalat" w:eastAsia="Times New Roman" w:hAnsi="GHEA Grapalat" w:cs="Calibri"/>
          <w:i/>
          <w:sz w:val="20"/>
          <w:szCs w:val="20"/>
          <w:u w:val="single"/>
          <w:lang w:val="hy-AM"/>
        </w:rPr>
        <w:t xml:space="preserve"> </w:t>
      </w:r>
      <w:r w:rsidR="00536BF7">
        <w:rPr>
          <w:rFonts w:ascii="GHEA Grapalat" w:eastAsia="Times New Roman" w:hAnsi="GHEA Grapalat" w:cs="Calibri"/>
          <w:sz w:val="20"/>
          <w:szCs w:val="20"/>
          <w:lang w:val="hy-AM"/>
        </w:rPr>
        <w:t xml:space="preserve">ծրագրով նախատեսված </w:t>
      </w:r>
      <w:r w:rsidR="00536BF7" w:rsidRPr="00536BF7">
        <w:rPr>
          <w:rFonts w:ascii="GHEA Grapalat" w:eastAsia="Times New Roman" w:hAnsi="GHEA Grapalat" w:cs="Calibri"/>
          <w:sz w:val="20"/>
          <w:szCs w:val="20"/>
          <w:lang w:val="hy-AM"/>
        </w:rPr>
        <w:t>35,800.0</w:t>
      </w:r>
      <w:r w:rsidR="00536BF7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հազար դրամից ծախս չի իրականացվել։ </w:t>
      </w:r>
      <w:r w:rsidR="00CB12E0">
        <w:rPr>
          <w:rFonts w:ascii="GHEA Grapalat" w:eastAsia="Times New Roman" w:hAnsi="GHEA Grapalat" w:cs="Calibri"/>
          <w:sz w:val="20"/>
          <w:szCs w:val="20"/>
          <w:lang w:val="hy-AM"/>
        </w:rPr>
        <w:t xml:space="preserve">Ծրագիրը տեռղափոխվել է 2025 </w:t>
      </w:r>
      <w:r w:rsidR="00CB12E0" w:rsidRPr="00153575">
        <w:rPr>
          <w:rFonts w:ascii="GHEA Grapalat" w:eastAsia="Times New Roman" w:hAnsi="GHEA Grapalat" w:cs="Calibri"/>
          <w:sz w:val="20"/>
          <w:szCs w:val="20"/>
          <w:lang w:val="hy-AM"/>
        </w:rPr>
        <w:t xml:space="preserve">թվական։ </w:t>
      </w:r>
      <w:r w:rsidR="00EC6452" w:rsidRPr="00153575">
        <w:rPr>
          <w:rFonts w:ascii="GHEA Grapalat" w:eastAsia="Times New Roman" w:hAnsi="GHEA Grapalat" w:cs="Calibri"/>
          <w:i/>
          <w:sz w:val="20"/>
          <w:szCs w:val="20"/>
          <w:u w:val="single"/>
          <w:lang w:val="hy-AM"/>
        </w:rPr>
        <w:t>Տեղեկատվության ձեռքբերման</w:t>
      </w:r>
      <w:r w:rsidR="00EC6452" w:rsidRPr="00153575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ծախսը կազմել է 351.6 հազար դրամ, որն ուղղվել է թերթում հայտարարության հրապարակման համար</w:t>
      </w:r>
      <w:r w:rsidR="00153575" w:rsidRPr="00153575">
        <w:rPr>
          <w:rFonts w:ascii="GHEA Grapalat" w:eastAsia="Times New Roman" w:hAnsi="GHEA Grapalat" w:cs="Calibri"/>
          <w:sz w:val="20"/>
          <w:szCs w:val="20"/>
          <w:lang w:val="hy-AM"/>
        </w:rPr>
        <w:t xml:space="preserve"> և «Գործք» ամսագրերի ձեռքբերման համար</w:t>
      </w:r>
      <w:r w:rsidR="00EC6452" w:rsidRPr="00153575">
        <w:rPr>
          <w:rFonts w:ascii="GHEA Grapalat" w:eastAsia="Times New Roman" w:hAnsi="GHEA Grapalat" w:cs="Calibri"/>
          <w:sz w:val="20"/>
          <w:szCs w:val="20"/>
          <w:lang w:val="hy-AM"/>
        </w:rPr>
        <w:t>,</w:t>
      </w:r>
      <w:r w:rsidR="00EC6452">
        <w:rPr>
          <w:rFonts w:ascii="GHEA Grapalat" w:eastAsia="Times New Roman" w:hAnsi="GHEA Grapalat" w:cs="Calibri"/>
          <w:sz w:val="20"/>
          <w:szCs w:val="20"/>
          <w:lang w:val="hy-AM"/>
        </w:rPr>
        <w:t xml:space="preserve"> </w:t>
      </w:r>
      <w:r w:rsidR="00E131ED" w:rsidRPr="00E131ED">
        <w:rPr>
          <w:rFonts w:ascii="GHEA Grapalat" w:eastAsia="Times New Roman" w:hAnsi="GHEA Grapalat" w:cs="Calibri"/>
          <w:i/>
          <w:sz w:val="20"/>
          <w:szCs w:val="20"/>
          <w:u w:val="single"/>
          <w:lang w:val="hy-AM"/>
        </w:rPr>
        <w:t>Քաղաքական կուսակցություններ, հասարակական կազմակերպություններ, արհմիություններ</w:t>
      </w:r>
      <w:r w:rsidR="00E131ED">
        <w:rPr>
          <w:rFonts w:ascii="GHEA Grapalat" w:eastAsia="Times New Roman" w:hAnsi="GHEA Grapalat" w:cs="Calibri"/>
          <w:i/>
          <w:sz w:val="20"/>
          <w:szCs w:val="20"/>
          <w:u w:val="single"/>
          <w:lang w:val="hy-AM"/>
        </w:rPr>
        <w:t xml:space="preserve"> </w:t>
      </w:r>
      <w:r w:rsidR="00E131ED">
        <w:rPr>
          <w:rFonts w:ascii="GHEA Grapalat" w:eastAsia="Times New Roman" w:hAnsi="GHEA Grapalat" w:cs="Calibri"/>
          <w:sz w:val="20"/>
          <w:szCs w:val="20"/>
          <w:lang w:val="hy-AM"/>
        </w:rPr>
        <w:t xml:space="preserve">ծրագրից ծախսվել է </w:t>
      </w:r>
      <w:r w:rsidR="00E131ED" w:rsidRPr="00E131ED">
        <w:rPr>
          <w:rFonts w:ascii="GHEA Grapalat" w:eastAsia="Times New Roman" w:hAnsi="GHEA Grapalat" w:cs="Calibri"/>
          <w:sz w:val="20"/>
          <w:szCs w:val="20"/>
          <w:lang w:val="hy-AM"/>
        </w:rPr>
        <w:t>110.0</w:t>
      </w:r>
      <w:r w:rsidR="00E131ED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հազար դրամ՝ Համայնքների միության անդամավճարի համար։ </w:t>
      </w:r>
      <w:r w:rsidR="00A847B8" w:rsidRPr="00A847B8">
        <w:rPr>
          <w:rFonts w:ascii="GHEA Grapalat" w:eastAsia="Times New Roman" w:hAnsi="GHEA Grapalat" w:cs="Calibri"/>
          <w:i/>
          <w:sz w:val="20"/>
          <w:szCs w:val="20"/>
          <w:u w:val="single"/>
          <w:lang w:val="hy-AM"/>
        </w:rPr>
        <w:t>Կրոնական և հասարակական այլ ծառայություններ</w:t>
      </w:r>
      <w:r w:rsidR="00A847B8">
        <w:rPr>
          <w:rFonts w:ascii="GHEA Grapalat" w:eastAsia="Times New Roman" w:hAnsi="GHEA Grapalat" w:cs="Calibri"/>
          <w:i/>
          <w:sz w:val="20"/>
          <w:szCs w:val="20"/>
          <w:u w:val="single"/>
          <w:lang w:val="hy-AM"/>
        </w:rPr>
        <w:t xml:space="preserve"> </w:t>
      </w:r>
      <w:r w:rsidR="00A847B8">
        <w:rPr>
          <w:rFonts w:ascii="GHEA Grapalat" w:eastAsia="Times New Roman" w:hAnsi="GHEA Grapalat" w:cs="Calibri"/>
          <w:sz w:val="20"/>
          <w:szCs w:val="20"/>
          <w:lang w:val="hy-AM"/>
        </w:rPr>
        <w:t xml:space="preserve">ծրագրի Այլ ընթացիկ դրամաշնորհներ հոդվածից Կոտայքի թեմին է հատկացվել ֆինանսական աջակցություն </w:t>
      </w:r>
      <w:r w:rsidR="00A847B8" w:rsidRPr="00A847B8">
        <w:rPr>
          <w:rFonts w:ascii="GHEA Grapalat" w:eastAsia="Times New Roman" w:hAnsi="GHEA Grapalat" w:cs="Calibri"/>
          <w:sz w:val="20"/>
          <w:szCs w:val="20"/>
          <w:lang w:val="hy-AM"/>
        </w:rPr>
        <w:t>2,347.0</w:t>
      </w:r>
      <w:r w:rsidR="00A847B8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հազար դրամի</w:t>
      </w:r>
      <w:r w:rsidR="0046556C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չափով, իսկ </w:t>
      </w:r>
      <w:r w:rsidR="0046556C" w:rsidRPr="0046556C">
        <w:rPr>
          <w:rFonts w:ascii="GHEA Grapalat" w:eastAsia="Times New Roman" w:hAnsi="GHEA Grapalat" w:cs="Calibri"/>
          <w:sz w:val="20"/>
          <w:szCs w:val="20"/>
          <w:lang w:val="hy-AM"/>
        </w:rPr>
        <w:t>200.0</w:t>
      </w:r>
      <w:r w:rsidR="0046556C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հազար դրամ Կոտայքի թեմին տրվել է </w:t>
      </w:r>
      <w:r w:rsidR="0046556C" w:rsidRPr="0046556C">
        <w:rPr>
          <w:rFonts w:ascii="GHEA Grapalat" w:eastAsia="Times New Roman" w:hAnsi="GHEA Grapalat" w:cs="Calibri"/>
          <w:sz w:val="20"/>
          <w:szCs w:val="20"/>
          <w:lang w:val="hy-AM"/>
        </w:rPr>
        <w:t>Այլ կապիտալ դրամաշնորհներ</w:t>
      </w:r>
      <w:r w:rsidR="0051690B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հոդվածով՝ նստարանի ձեռքբերման համար։</w:t>
      </w:r>
    </w:p>
    <w:p w:rsidR="00166932" w:rsidRPr="00D92D27" w:rsidRDefault="00427620" w:rsidP="002E182C">
      <w:pPr>
        <w:ind w:firstLine="426"/>
        <w:jc w:val="both"/>
        <w:rPr>
          <w:rFonts w:ascii="GHEA Grapalat" w:eastAsia="Times New Roman" w:hAnsi="GHEA Grapalat" w:cs="Calibri"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u w:val="single"/>
          <w:lang w:val="hy-AM"/>
        </w:rPr>
        <w:t>11</w:t>
      </w:r>
      <w:r w:rsidRPr="00BD12C5">
        <w:rPr>
          <w:rFonts w:ascii="Cambria Math" w:hAnsi="Cambria Math" w:cs="Cambria Math"/>
          <w:b/>
          <w:sz w:val="20"/>
          <w:u w:val="single"/>
          <w:lang w:val="hy-AM"/>
        </w:rPr>
        <w:t>․</w:t>
      </w:r>
      <w:r w:rsidRPr="00B657F2">
        <w:rPr>
          <w:rFonts w:ascii="GHEA Grapalat" w:hAnsi="GHEA Grapalat"/>
          <w:b/>
          <w:sz w:val="20"/>
          <w:u w:val="single"/>
          <w:lang w:val="hy-AM"/>
        </w:rPr>
        <w:t xml:space="preserve"> </w:t>
      </w:r>
      <w:r>
        <w:rPr>
          <w:rFonts w:ascii="GHEA Grapalat" w:hAnsi="GHEA Grapalat"/>
          <w:b/>
          <w:sz w:val="20"/>
          <w:u w:val="single"/>
          <w:lang w:val="hy-AM"/>
        </w:rPr>
        <w:t xml:space="preserve">Կրթության </w:t>
      </w:r>
      <w:r w:rsidRPr="0010319E">
        <w:rPr>
          <w:rFonts w:ascii="GHEA Grapalat" w:hAnsi="GHEA Grapalat"/>
          <w:sz w:val="20"/>
          <w:lang w:val="hy-AM"/>
        </w:rPr>
        <w:t>ոլորտում</w:t>
      </w:r>
      <w:r>
        <w:rPr>
          <w:rFonts w:ascii="GHEA Grapalat" w:hAnsi="GHEA Grapalat"/>
          <w:sz w:val="20"/>
          <w:lang w:val="hy-AM"/>
        </w:rPr>
        <w:t xml:space="preserve"> փաստացի ծախսը կազմել է </w:t>
      </w:r>
      <w:r w:rsidRPr="00427620">
        <w:rPr>
          <w:rFonts w:ascii="GHEA Grapalat" w:eastAsia="Times New Roman" w:hAnsi="GHEA Grapalat" w:cs="Calibri"/>
          <w:b/>
          <w:bCs/>
          <w:sz w:val="20"/>
          <w:szCs w:val="20"/>
          <w:lang w:val="hy-AM"/>
        </w:rPr>
        <w:t>195,837.4</w:t>
      </w:r>
      <w:r>
        <w:rPr>
          <w:rFonts w:ascii="GHEA Grapalat" w:eastAsia="Times New Roman" w:hAnsi="GHEA Grapalat" w:cs="Calibri"/>
          <w:b/>
          <w:bCs/>
          <w:sz w:val="20"/>
          <w:szCs w:val="20"/>
          <w:lang w:val="hy-AM"/>
        </w:rPr>
        <w:t xml:space="preserve"> հազար դրամ՝ </w:t>
      </w:r>
      <w:r>
        <w:rPr>
          <w:rFonts w:ascii="GHEA Grapalat" w:eastAsia="Times New Roman" w:hAnsi="GHEA Grapalat" w:cs="Calibri"/>
          <w:bCs/>
          <w:sz w:val="20"/>
          <w:szCs w:val="20"/>
          <w:lang w:val="hy-AM"/>
        </w:rPr>
        <w:t xml:space="preserve">տարեկան </w:t>
      </w:r>
      <w:r>
        <w:rPr>
          <w:rFonts w:ascii="GHEA Grapalat" w:eastAsia="Times New Roman" w:hAnsi="GHEA Grapalat" w:cs="Calibri"/>
          <w:sz w:val="20"/>
          <w:szCs w:val="20"/>
          <w:lang w:val="hy-AM"/>
        </w:rPr>
        <w:t>ճշտված պլանի նկատմամբ կատարվելով</w:t>
      </w:r>
      <w:r w:rsidRPr="006232FE">
        <w:rPr>
          <w:rFonts w:ascii="GHEA Grapalat" w:eastAsia="Times New Roman" w:hAnsi="GHEA Grapalat" w:cs="Calibri"/>
          <w:bCs/>
          <w:sz w:val="20"/>
          <w:szCs w:val="20"/>
          <w:lang w:val="hy-AM"/>
        </w:rPr>
        <w:t xml:space="preserve"> </w:t>
      </w:r>
      <w:r w:rsidRPr="00427620">
        <w:rPr>
          <w:rFonts w:ascii="GHEA Grapalat" w:eastAsia="Times New Roman" w:hAnsi="GHEA Grapalat" w:cs="Calibri"/>
          <w:bCs/>
          <w:sz w:val="20"/>
          <w:szCs w:val="20"/>
          <w:lang w:val="hy-AM"/>
        </w:rPr>
        <w:t>70</w:t>
      </w:r>
      <w:r>
        <w:rPr>
          <w:rFonts w:ascii="GHEA Grapalat" w:eastAsia="Times New Roman" w:hAnsi="GHEA Grapalat" w:cs="Calibri"/>
          <w:bCs/>
          <w:sz w:val="20"/>
          <w:szCs w:val="20"/>
          <w:lang w:val="hy-AM"/>
        </w:rPr>
        <w:t>.</w:t>
      </w:r>
      <w:r w:rsidRPr="0069636D">
        <w:rPr>
          <w:rFonts w:ascii="GHEA Grapalat" w:eastAsia="Times New Roman" w:hAnsi="GHEA Grapalat" w:cs="Calibri"/>
          <w:bCs/>
          <w:sz w:val="20"/>
          <w:szCs w:val="20"/>
          <w:lang w:val="hy-AM"/>
        </w:rPr>
        <w:t>2</w:t>
      </w:r>
      <w:r w:rsidRPr="006232FE">
        <w:rPr>
          <w:rFonts w:ascii="GHEA Grapalat" w:eastAsia="Times New Roman" w:hAnsi="GHEA Grapalat" w:cs="Calibri"/>
          <w:bCs/>
          <w:sz w:val="20"/>
          <w:szCs w:val="20"/>
          <w:lang w:val="hy-AM"/>
        </w:rPr>
        <w:t>%-ով։</w:t>
      </w:r>
      <w:r w:rsidR="00166932" w:rsidRPr="00166932">
        <w:rPr>
          <w:rFonts w:ascii="GHEA Grapalat" w:eastAsia="Times New Roman" w:hAnsi="GHEA Grapalat" w:cs="Calibri"/>
          <w:bCs/>
          <w:sz w:val="20"/>
          <w:szCs w:val="20"/>
          <w:lang w:val="hy-AM"/>
        </w:rPr>
        <w:t xml:space="preserve"> </w:t>
      </w:r>
      <w:r w:rsidR="00166932" w:rsidRPr="00166932">
        <w:rPr>
          <w:rFonts w:ascii="GHEA Grapalat" w:eastAsia="Times New Roman" w:hAnsi="GHEA Grapalat" w:cs="Calibri"/>
          <w:bCs/>
          <w:i/>
          <w:sz w:val="20"/>
          <w:szCs w:val="20"/>
          <w:u w:val="single"/>
          <w:lang w:val="hy-AM"/>
        </w:rPr>
        <w:t>Նախադպրոցական կրթության</w:t>
      </w:r>
      <w:r w:rsidR="00166932">
        <w:rPr>
          <w:rFonts w:ascii="GHEA Grapalat" w:eastAsia="Times New Roman" w:hAnsi="GHEA Grapalat" w:cs="Calibri"/>
          <w:bCs/>
          <w:sz w:val="20"/>
          <w:szCs w:val="20"/>
          <w:lang w:val="hy-AM"/>
        </w:rPr>
        <w:t xml:space="preserve"> ծրագրի ծախսը կազմել է </w:t>
      </w:r>
      <w:r w:rsidR="00166932" w:rsidRPr="0019271C">
        <w:rPr>
          <w:rFonts w:ascii="GHEA Grapalat" w:eastAsia="Times New Roman" w:hAnsi="GHEA Grapalat" w:cs="Calibri"/>
          <w:sz w:val="20"/>
          <w:szCs w:val="20"/>
          <w:lang w:val="hy-AM"/>
        </w:rPr>
        <w:t>157,646.1</w:t>
      </w:r>
      <w:r w:rsidR="00166932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հազար դրամ</w:t>
      </w:r>
      <w:r w:rsidR="0019271C" w:rsidRPr="0019271C">
        <w:rPr>
          <w:rFonts w:ascii="GHEA Grapalat" w:eastAsia="Times New Roman" w:hAnsi="GHEA Grapalat" w:cs="Calibri"/>
          <w:sz w:val="20"/>
          <w:szCs w:val="20"/>
          <w:lang w:val="hy-AM"/>
        </w:rPr>
        <w:t xml:space="preserve">` </w:t>
      </w:r>
      <w:r w:rsidR="0019271C">
        <w:rPr>
          <w:rFonts w:ascii="GHEA Grapalat" w:eastAsia="Times New Roman" w:hAnsi="GHEA Grapalat" w:cs="Calibri"/>
          <w:sz w:val="20"/>
          <w:szCs w:val="20"/>
          <w:lang w:val="hy-AM"/>
        </w:rPr>
        <w:t>կատարվելով</w:t>
      </w:r>
      <w:r w:rsidR="00166932">
        <w:rPr>
          <w:rFonts w:ascii="GHEA Grapalat" w:eastAsia="Times New Roman" w:hAnsi="GHEA Grapalat" w:cs="Calibri"/>
          <w:sz w:val="20"/>
          <w:szCs w:val="20"/>
          <w:lang w:val="hy-AM"/>
        </w:rPr>
        <w:t xml:space="preserve"> </w:t>
      </w:r>
      <w:r w:rsidR="00166932" w:rsidRPr="0019271C">
        <w:rPr>
          <w:rFonts w:ascii="GHEA Grapalat" w:eastAsia="Times New Roman" w:hAnsi="GHEA Grapalat" w:cs="Calibri"/>
          <w:sz w:val="20"/>
          <w:szCs w:val="20"/>
          <w:lang w:val="hy-AM"/>
        </w:rPr>
        <w:t>69%</w:t>
      </w:r>
      <w:r w:rsidR="0019271C">
        <w:rPr>
          <w:rFonts w:ascii="GHEA Grapalat" w:eastAsia="Times New Roman" w:hAnsi="GHEA Grapalat" w:cs="Calibri"/>
          <w:sz w:val="20"/>
          <w:szCs w:val="20"/>
          <w:lang w:val="hy-AM"/>
        </w:rPr>
        <w:t>-ով</w:t>
      </w:r>
      <w:r w:rsidR="00166932" w:rsidRPr="0019271C">
        <w:rPr>
          <w:rFonts w:ascii="GHEA Grapalat" w:eastAsia="Times New Roman" w:hAnsi="GHEA Grapalat" w:cs="Calibri"/>
          <w:sz w:val="20"/>
          <w:szCs w:val="20"/>
          <w:lang w:val="hy-AM"/>
        </w:rPr>
        <w:t xml:space="preserve">: </w:t>
      </w:r>
      <w:r w:rsidR="00E21EA0">
        <w:rPr>
          <w:rFonts w:ascii="GHEA Grapalat" w:eastAsia="Times New Roman" w:hAnsi="GHEA Grapalat" w:cs="Calibri"/>
          <w:sz w:val="20"/>
          <w:szCs w:val="20"/>
          <w:lang w:val="hy-AM"/>
        </w:rPr>
        <w:t xml:space="preserve">Համայնքային մանկապարտեզների էլեկտրամատակարարման և գազամատակարարման ծախսը կազմել է </w:t>
      </w:r>
      <w:r w:rsidR="00E21EA0" w:rsidRPr="00E21EA0">
        <w:rPr>
          <w:rFonts w:ascii="GHEA Grapalat" w:eastAsia="Times New Roman" w:hAnsi="GHEA Grapalat" w:cs="Calibri"/>
          <w:sz w:val="20"/>
          <w:szCs w:val="20"/>
          <w:lang w:val="hy-AM"/>
        </w:rPr>
        <w:t>3,681.2</w:t>
      </w:r>
      <w:r w:rsidR="00E21EA0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հազար դրամ, կոմունալ ծառայություն՝ 3</w:t>
      </w:r>
      <w:r w:rsidR="00E21EA0" w:rsidRPr="00E21EA0">
        <w:rPr>
          <w:rFonts w:ascii="GHEA Grapalat" w:eastAsia="Times New Roman" w:hAnsi="GHEA Grapalat" w:cs="Calibri"/>
          <w:sz w:val="20"/>
          <w:szCs w:val="20"/>
          <w:lang w:val="hy-AM"/>
        </w:rPr>
        <w:t xml:space="preserve">.4 </w:t>
      </w:r>
      <w:r w:rsidR="00E21EA0">
        <w:rPr>
          <w:rFonts w:ascii="GHEA Grapalat" w:eastAsia="Times New Roman" w:hAnsi="GHEA Grapalat" w:cs="Calibri"/>
          <w:sz w:val="20"/>
          <w:szCs w:val="20"/>
          <w:lang w:val="hy-AM"/>
        </w:rPr>
        <w:t>հազար դրամ</w:t>
      </w:r>
      <w:r w:rsidR="000154C7">
        <w:rPr>
          <w:rFonts w:ascii="GHEA Grapalat" w:eastAsia="Times New Roman" w:hAnsi="GHEA Grapalat" w:cs="Calibri"/>
          <w:sz w:val="20"/>
          <w:szCs w:val="20"/>
          <w:lang w:val="hy-AM"/>
        </w:rPr>
        <w:t xml:space="preserve">, մասնագիտական ծառայությունների համար ծախսվել է </w:t>
      </w:r>
      <w:r w:rsidR="000154C7" w:rsidRPr="000154C7">
        <w:rPr>
          <w:rFonts w:ascii="GHEA Grapalat" w:eastAsia="Times New Roman" w:hAnsi="GHEA Grapalat" w:cs="Calibri"/>
          <w:sz w:val="20"/>
          <w:szCs w:val="20"/>
          <w:lang w:val="hy-AM"/>
        </w:rPr>
        <w:t>98.7</w:t>
      </w:r>
      <w:r w:rsidR="000154C7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հազար դրամ։ </w:t>
      </w:r>
      <w:r w:rsidR="00DE75F9">
        <w:rPr>
          <w:rFonts w:ascii="GHEA Grapalat" w:eastAsia="Times New Roman" w:hAnsi="GHEA Grapalat" w:cs="Calibri"/>
          <w:sz w:val="20"/>
          <w:szCs w:val="20"/>
          <w:lang w:val="hy-AM"/>
        </w:rPr>
        <w:t xml:space="preserve">Մանկապարտեզների ընթացիկ գործունեության ապահովման համար հատկացվել է </w:t>
      </w:r>
      <w:r w:rsidR="00D92D27" w:rsidRPr="00D92D27">
        <w:rPr>
          <w:rFonts w:ascii="GHEA Grapalat" w:eastAsia="Times New Roman" w:hAnsi="GHEA Grapalat" w:cs="Calibri"/>
          <w:sz w:val="20"/>
          <w:szCs w:val="20"/>
          <w:lang w:val="hy-AM"/>
        </w:rPr>
        <w:t>139,215.4</w:t>
      </w:r>
      <w:r w:rsidR="00D92D27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հազար դրամ </w:t>
      </w:r>
      <w:r w:rsidR="00DE75F9">
        <w:rPr>
          <w:rFonts w:ascii="GHEA Grapalat" w:eastAsia="Times New Roman" w:hAnsi="GHEA Grapalat" w:cs="Calibri"/>
          <w:sz w:val="20"/>
          <w:szCs w:val="20"/>
          <w:lang w:val="hy-AM"/>
        </w:rPr>
        <w:t>սո</w:t>
      </w:r>
      <w:r w:rsidR="00D92D27">
        <w:rPr>
          <w:rFonts w:ascii="GHEA Grapalat" w:eastAsia="Times New Roman" w:hAnsi="GHEA Grapalat" w:cs="Calibri"/>
          <w:sz w:val="20"/>
          <w:szCs w:val="20"/>
          <w:lang w:val="hy-AM"/>
        </w:rPr>
        <w:t xml:space="preserve">ւբսիդիա, որից՝ </w:t>
      </w:r>
    </w:p>
    <w:p w:rsidR="004238B9" w:rsidRPr="00DE75F9" w:rsidRDefault="00DE75F9" w:rsidP="00655EF0">
      <w:pPr>
        <w:pStyle w:val="ListParagraph"/>
        <w:numPr>
          <w:ilvl w:val="0"/>
          <w:numId w:val="5"/>
        </w:numPr>
        <w:jc w:val="both"/>
        <w:rPr>
          <w:rFonts w:ascii="GHEA Grapalat" w:eastAsia="Times New Roman" w:hAnsi="GHEA Grapalat" w:cs="Calibri"/>
          <w:b/>
          <w:bCs/>
          <w:sz w:val="20"/>
          <w:szCs w:val="20"/>
          <w:lang w:val="hy-AM"/>
        </w:rPr>
      </w:pPr>
      <w:r w:rsidRPr="00DE75F9">
        <w:rPr>
          <w:rFonts w:ascii="GHEA Grapalat" w:eastAsia="Times New Roman" w:hAnsi="GHEA Grapalat" w:cs="Calibri"/>
          <w:sz w:val="20"/>
          <w:szCs w:val="20"/>
          <w:lang w:val="hy-AM"/>
        </w:rPr>
        <w:t xml:space="preserve">«Ջրվեժ համայնքի Ջրվեժ գյուղի մսուր-մանկապարտեզ» ՆՈՒՀ ՀՈԱԿ – </w:t>
      </w:r>
      <w:r>
        <w:rPr>
          <w:rFonts w:ascii="GHEA Grapalat" w:eastAsia="Times New Roman" w:hAnsi="GHEA Grapalat" w:cs="Calibri"/>
          <w:sz w:val="20"/>
          <w:szCs w:val="20"/>
          <w:lang w:val="hy-AM"/>
        </w:rPr>
        <w:t>82,217.9 հազար դրամ,</w:t>
      </w:r>
    </w:p>
    <w:p w:rsidR="00DE75F9" w:rsidRPr="00DE75F9" w:rsidRDefault="00DE75F9" w:rsidP="00655EF0">
      <w:pPr>
        <w:pStyle w:val="ListParagraph"/>
        <w:numPr>
          <w:ilvl w:val="0"/>
          <w:numId w:val="5"/>
        </w:numPr>
        <w:jc w:val="both"/>
        <w:rPr>
          <w:rFonts w:ascii="GHEA Grapalat" w:eastAsia="Times New Roman" w:hAnsi="GHEA Grapalat" w:cs="Calibri"/>
          <w:b/>
          <w:bCs/>
          <w:sz w:val="20"/>
          <w:szCs w:val="20"/>
          <w:lang w:val="hy-AM"/>
        </w:rPr>
      </w:pPr>
      <w:r>
        <w:rPr>
          <w:rFonts w:ascii="GHEA Grapalat" w:eastAsia="Times New Roman" w:hAnsi="GHEA Grapalat" w:cs="Calibri"/>
          <w:sz w:val="20"/>
          <w:szCs w:val="20"/>
          <w:lang w:val="hy-AM"/>
        </w:rPr>
        <w:t>«Ջրվեժ համայնքի Զովք գյուղի մանկապարտեզ» ՆՈՒՀ ՀՈԱԿ - 23,759</w:t>
      </w:r>
      <w:r w:rsidRPr="00E21EA0">
        <w:rPr>
          <w:rFonts w:ascii="GHEA Grapalat" w:eastAsia="Times New Roman" w:hAnsi="GHEA Grapalat" w:cs="Calibri"/>
          <w:sz w:val="20"/>
          <w:szCs w:val="20"/>
          <w:lang w:val="hy-AM"/>
        </w:rPr>
        <w:t>.</w:t>
      </w:r>
      <w:r>
        <w:rPr>
          <w:rFonts w:ascii="GHEA Grapalat" w:eastAsia="Times New Roman" w:hAnsi="GHEA Grapalat" w:cs="Calibri"/>
          <w:sz w:val="20"/>
          <w:szCs w:val="20"/>
          <w:lang w:val="hy-AM"/>
        </w:rPr>
        <w:t>8 հազար դրամ,</w:t>
      </w:r>
    </w:p>
    <w:p w:rsidR="00DE75F9" w:rsidRPr="00DE75F9" w:rsidRDefault="00DE75F9" w:rsidP="00DE75F9">
      <w:pPr>
        <w:pStyle w:val="ListParagraph"/>
        <w:numPr>
          <w:ilvl w:val="0"/>
          <w:numId w:val="5"/>
        </w:numPr>
        <w:jc w:val="both"/>
        <w:rPr>
          <w:rFonts w:ascii="GHEA Grapalat" w:eastAsia="Times New Roman" w:hAnsi="GHEA Grapalat" w:cs="Calibri"/>
          <w:b/>
          <w:bCs/>
          <w:sz w:val="20"/>
          <w:szCs w:val="20"/>
          <w:lang w:val="hy-AM"/>
        </w:rPr>
      </w:pPr>
      <w:r>
        <w:rPr>
          <w:rFonts w:ascii="GHEA Grapalat" w:eastAsia="Times New Roman" w:hAnsi="GHEA Grapalat" w:cs="Calibri"/>
          <w:sz w:val="20"/>
          <w:szCs w:val="20"/>
          <w:lang w:val="hy-AM"/>
        </w:rPr>
        <w:lastRenderedPageBreak/>
        <w:t>«Ջրվեժ համայնքի Ձորաղբյուրի մանկապարտեզ» ՆՈՒՀ ՀՈԱԿ - 33,237</w:t>
      </w:r>
      <w:r w:rsidRPr="00E21EA0">
        <w:rPr>
          <w:rFonts w:ascii="GHEA Grapalat" w:eastAsia="Times New Roman" w:hAnsi="GHEA Grapalat" w:cs="Calibri"/>
          <w:sz w:val="20"/>
          <w:szCs w:val="20"/>
          <w:lang w:val="hy-AM"/>
        </w:rPr>
        <w:t>.</w:t>
      </w:r>
      <w:r>
        <w:rPr>
          <w:rFonts w:ascii="GHEA Grapalat" w:eastAsia="Times New Roman" w:hAnsi="GHEA Grapalat" w:cs="Calibri"/>
          <w:sz w:val="20"/>
          <w:szCs w:val="20"/>
          <w:lang w:val="hy-AM"/>
        </w:rPr>
        <w:t xml:space="preserve">8 հազար դրամ։ </w:t>
      </w:r>
    </w:p>
    <w:p w:rsidR="00381701" w:rsidRDefault="001259DF" w:rsidP="002E182C">
      <w:pPr>
        <w:ind w:firstLine="426"/>
        <w:jc w:val="both"/>
        <w:rPr>
          <w:rFonts w:ascii="Cambria Math" w:eastAsia="Times New Roman" w:hAnsi="Cambria Math" w:cs="Calibri"/>
          <w:sz w:val="20"/>
          <w:szCs w:val="20"/>
          <w:lang w:val="hy-AM"/>
        </w:rPr>
      </w:pPr>
      <w:r>
        <w:rPr>
          <w:rFonts w:ascii="GHEA Grapalat" w:eastAsia="Times New Roman" w:hAnsi="GHEA Grapalat" w:cs="Calibri"/>
          <w:sz w:val="20"/>
          <w:szCs w:val="20"/>
          <w:lang w:val="hy-AM"/>
        </w:rPr>
        <w:t xml:space="preserve">Այլ ընթացիկ դրամաշնորհներ հոդվածով ծախսը կազմել է </w:t>
      </w:r>
      <w:r w:rsidRPr="001259DF">
        <w:rPr>
          <w:rFonts w:ascii="GHEA Grapalat" w:eastAsia="Times New Roman" w:hAnsi="GHEA Grapalat" w:cs="Calibri"/>
          <w:sz w:val="20"/>
          <w:szCs w:val="20"/>
          <w:lang w:val="hy-AM"/>
        </w:rPr>
        <w:t>378.9</w:t>
      </w:r>
      <w:r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հազար դրամ, որը պակաս է նախատեսվածից </w:t>
      </w:r>
      <w:r w:rsidRPr="001259DF">
        <w:rPr>
          <w:rFonts w:ascii="GHEA Grapalat" w:eastAsia="Times New Roman" w:hAnsi="GHEA Grapalat" w:cs="Calibri"/>
          <w:sz w:val="20"/>
          <w:szCs w:val="20"/>
          <w:lang w:val="hy-AM"/>
        </w:rPr>
        <w:t>321.1 հազար դրամով։ Ծախսն ու</w:t>
      </w:r>
      <w:r>
        <w:rPr>
          <w:rFonts w:ascii="GHEA Grapalat" w:eastAsia="Times New Roman" w:hAnsi="GHEA Grapalat" w:cs="Calibri"/>
          <w:sz w:val="20"/>
          <w:szCs w:val="20"/>
          <w:lang w:val="hy-AM"/>
        </w:rPr>
        <w:t>ղղվել է հետևյալ ծրագրերին</w:t>
      </w:r>
      <w:r>
        <w:rPr>
          <w:rFonts w:ascii="Cambria Math" w:eastAsia="Times New Roman" w:hAnsi="Cambria Math" w:cs="Calibri"/>
          <w:sz w:val="20"/>
          <w:szCs w:val="20"/>
          <w:lang w:val="hy-AM"/>
        </w:rPr>
        <w:t>․</w:t>
      </w:r>
    </w:p>
    <w:p w:rsidR="001259DF" w:rsidRPr="00DE75F9" w:rsidRDefault="001259DF" w:rsidP="001259DF">
      <w:pPr>
        <w:pStyle w:val="ListParagraph"/>
        <w:numPr>
          <w:ilvl w:val="0"/>
          <w:numId w:val="6"/>
        </w:numPr>
        <w:jc w:val="both"/>
        <w:rPr>
          <w:rFonts w:ascii="GHEA Grapalat" w:eastAsia="Times New Roman" w:hAnsi="GHEA Grapalat" w:cs="Calibri"/>
          <w:b/>
          <w:bCs/>
          <w:sz w:val="20"/>
          <w:szCs w:val="20"/>
          <w:lang w:val="hy-AM"/>
        </w:rPr>
      </w:pPr>
      <w:r w:rsidRPr="00DE75F9">
        <w:rPr>
          <w:rFonts w:ascii="GHEA Grapalat" w:eastAsia="Times New Roman" w:hAnsi="GHEA Grapalat" w:cs="Calibri"/>
          <w:sz w:val="20"/>
          <w:szCs w:val="20"/>
          <w:lang w:val="hy-AM"/>
        </w:rPr>
        <w:t xml:space="preserve">«Ջրվեժ համայնքի Ջրվեժ գյուղի մսուր-մանկապարտեզ» ՆՈՒՀ ՀՈԱԿ – </w:t>
      </w:r>
      <w:r>
        <w:rPr>
          <w:rFonts w:ascii="GHEA Grapalat" w:eastAsia="Times New Roman" w:hAnsi="GHEA Grapalat" w:cs="Calibri"/>
          <w:sz w:val="20"/>
          <w:szCs w:val="20"/>
          <w:lang w:val="hy-AM"/>
        </w:rPr>
        <w:t>158.9 հազար դրամ՝ բացվող նոր խմբի համար անհրաժեշտ կենցաղային պարագաների, սպասքի ձեռքբերման համար,</w:t>
      </w:r>
    </w:p>
    <w:p w:rsidR="001259DF" w:rsidRPr="00504617" w:rsidRDefault="001259DF" w:rsidP="001259DF">
      <w:pPr>
        <w:pStyle w:val="ListParagraph"/>
        <w:numPr>
          <w:ilvl w:val="0"/>
          <w:numId w:val="6"/>
        </w:numPr>
        <w:jc w:val="both"/>
        <w:rPr>
          <w:rFonts w:ascii="Cambria Math" w:eastAsia="Times New Roman" w:hAnsi="Cambria Math" w:cs="Calibri"/>
          <w:sz w:val="20"/>
          <w:szCs w:val="20"/>
          <w:lang w:val="hy-AM"/>
        </w:rPr>
      </w:pPr>
      <w:r>
        <w:rPr>
          <w:rFonts w:ascii="GHEA Grapalat" w:eastAsia="Times New Roman" w:hAnsi="GHEA Grapalat" w:cs="Calibri"/>
          <w:sz w:val="20"/>
          <w:szCs w:val="20"/>
          <w:lang w:val="hy-AM"/>
        </w:rPr>
        <w:t>«Ջրվեժ համայնքի Ձորաղբյուրի մանկապարտեզ» ՆՈՒՀ ՀՈԱԿ - 220</w:t>
      </w:r>
      <w:r w:rsidRPr="00E21EA0">
        <w:rPr>
          <w:rFonts w:ascii="GHEA Grapalat" w:eastAsia="Times New Roman" w:hAnsi="GHEA Grapalat" w:cs="Calibri"/>
          <w:sz w:val="20"/>
          <w:szCs w:val="20"/>
          <w:lang w:val="hy-AM"/>
        </w:rPr>
        <w:t>.</w:t>
      </w:r>
      <w:r>
        <w:rPr>
          <w:rFonts w:ascii="GHEA Grapalat" w:eastAsia="Times New Roman" w:hAnsi="GHEA Grapalat" w:cs="Calibri"/>
          <w:sz w:val="20"/>
          <w:szCs w:val="20"/>
          <w:lang w:val="hy-AM"/>
        </w:rPr>
        <w:t xml:space="preserve">0 հազար դրամ՝ մանկապարտեզի շենքի դռների վերանորոգման համար։ </w:t>
      </w:r>
    </w:p>
    <w:p w:rsidR="00504617" w:rsidRDefault="00504617" w:rsidP="002E182C">
      <w:pPr>
        <w:ind w:firstLine="426"/>
        <w:jc w:val="both"/>
        <w:rPr>
          <w:rFonts w:ascii="Cambria Math" w:eastAsia="Times New Roman" w:hAnsi="Cambria Math" w:cs="Calibri"/>
          <w:sz w:val="20"/>
          <w:szCs w:val="20"/>
          <w:lang w:val="hy-AM"/>
        </w:rPr>
      </w:pPr>
      <w:r w:rsidRPr="00504617">
        <w:rPr>
          <w:rFonts w:ascii="GHEA Grapalat" w:eastAsia="Times New Roman" w:hAnsi="GHEA Grapalat" w:cs="Calibri"/>
          <w:sz w:val="20"/>
          <w:szCs w:val="20"/>
          <w:lang w:val="hy-AM"/>
        </w:rPr>
        <w:t>Կապիտալ դրամաշնորհներ հոդվածով ծախսը կազմել է 2,040.9</w:t>
      </w:r>
      <w:r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հազար դրամ՝ կատարվելով </w:t>
      </w:r>
      <w:r w:rsidRPr="00504617">
        <w:rPr>
          <w:rFonts w:ascii="GHEA Grapalat" w:eastAsia="Times New Roman" w:hAnsi="GHEA Grapalat" w:cs="Calibri"/>
          <w:sz w:val="20"/>
          <w:szCs w:val="20"/>
          <w:lang w:val="hy-AM"/>
        </w:rPr>
        <w:t xml:space="preserve">տարեկան </w:t>
      </w:r>
      <w:r>
        <w:rPr>
          <w:rFonts w:ascii="GHEA Grapalat" w:eastAsia="Times New Roman" w:hAnsi="GHEA Grapalat" w:cs="Calibri"/>
          <w:sz w:val="20"/>
          <w:szCs w:val="20"/>
          <w:lang w:val="hy-AM"/>
        </w:rPr>
        <w:t xml:space="preserve">ճշտված պլանի նկատմամբ </w:t>
      </w:r>
      <w:r w:rsidRPr="00504617">
        <w:rPr>
          <w:rFonts w:ascii="GHEA Grapalat" w:eastAsia="Times New Roman" w:hAnsi="GHEA Grapalat" w:cs="Calibri"/>
          <w:sz w:val="20"/>
          <w:szCs w:val="20"/>
          <w:lang w:val="hy-AM"/>
        </w:rPr>
        <w:t>79.1%</w:t>
      </w:r>
      <w:r>
        <w:rPr>
          <w:rFonts w:ascii="GHEA Grapalat" w:eastAsia="Times New Roman" w:hAnsi="GHEA Grapalat" w:cs="Calibri"/>
          <w:sz w:val="20"/>
          <w:szCs w:val="20"/>
          <w:lang w:val="hy-AM"/>
        </w:rPr>
        <w:t>-ով</w:t>
      </w:r>
      <w:r w:rsidR="00A838A3">
        <w:rPr>
          <w:rFonts w:ascii="GHEA Grapalat" w:eastAsia="Times New Roman" w:hAnsi="GHEA Grapalat" w:cs="Calibri"/>
          <w:sz w:val="20"/>
          <w:szCs w:val="20"/>
          <w:lang w:val="hy-AM"/>
        </w:rPr>
        <w:t>, որը հատկացվել է</w:t>
      </w:r>
      <w:r w:rsidR="00A838A3">
        <w:rPr>
          <w:rFonts w:ascii="Cambria Math" w:eastAsia="Times New Roman" w:hAnsi="Cambria Math" w:cs="Calibri"/>
          <w:sz w:val="20"/>
          <w:szCs w:val="20"/>
          <w:lang w:val="hy-AM"/>
        </w:rPr>
        <w:t>․</w:t>
      </w:r>
    </w:p>
    <w:p w:rsidR="005C15FC" w:rsidRPr="00A838A3" w:rsidRDefault="00A838A3" w:rsidP="005C15FC">
      <w:pPr>
        <w:pStyle w:val="ListParagraph"/>
        <w:numPr>
          <w:ilvl w:val="0"/>
          <w:numId w:val="7"/>
        </w:numPr>
        <w:jc w:val="both"/>
        <w:rPr>
          <w:rFonts w:ascii="Cambria Math" w:eastAsia="Times New Roman" w:hAnsi="Cambria Math" w:cs="Calibri"/>
          <w:sz w:val="20"/>
          <w:szCs w:val="20"/>
          <w:lang w:val="hy-AM"/>
        </w:rPr>
      </w:pPr>
      <w:r w:rsidRPr="00DE75F9">
        <w:rPr>
          <w:rFonts w:ascii="GHEA Grapalat" w:eastAsia="Times New Roman" w:hAnsi="GHEA Grapalat" w:cs="Calibri"/>
          <w:sz w:val="20"/>
          <w:szCs w:val="20"/>
          <w:lang w:val="hy-AM"/>
        </w:rPr>
        <w:t>«Ջրվեժ համայնքի Ջրվեժ գյուղի մսուր-մանկապարտեզ» ՆՈՒՀ ՀՈԱԿ</w:t>
      </w:r>
      <w:r>
        <w:rPr>
          <w:rFonts w:ascii="GHEA Grapalat" w:eastAsia="Times New Roman" w:hAnsi="GHEA Grapalat" w:cs="Calibri"/>
          <w:sz w:val="20"/>
          <w:szCs w:val="20"/>
          <w:lang w:val="hy-AM"/>
        </w:rPr>
        <w:t xml:space="preserve"> – 40</w:t>
      </w:r>
      <w:r w:rsidRPr="00A838A3">
        <w:rPr>
          <w:rFonts w:ascii="GHEA Grapalat" w:eastAsia="Times New Roman" w:hAnsi="GHEA Grapalat" w:cs="Calibri"/>
          <w:sz w:val="20"/>
          <w:szCs w:val="20"/>
          <w:lang w:val="hy-AM"/>
        </w:rPr>
        <w:t xml:space="preserve">.0 </w:t>
      </w:r>
      <w:r>
        <w:rPr>
          <w:rFonts w:ascii="GHEA Grapalat" w:eastAsia="Times New Roman" w:hAnsi="GHEA Grapalat" w:cs="Calibri"/>
          <w:sz w:val="20"/>
          <w:szCs w:val="20"/>
          <w:lang w:val="hy-AM"/>
        </w:rPr>
        <w:t>հազար դրամ խոտհնձիչ ձեռք բերելու համար,</w:t>
      </w:r>
    </w:p>
    <w:p w:rsidR="00A838A3" w:rsidRPr="00DE75F9" w:rsidRDefault="00A838A3" w:rsidP="00A838A3">
      <w:pPr>
        <w:pStyle w:val="ListParagraph"/>
        <w:numPr>
          <w:ilvl w:val="0"/>
          <w:numId w:val="7"/>
        </w:numPr>
        <w:jc w:val="both"/>
        <w:rPr>
          <w:rFonts w:ascii="GHEA Grapalat" w:eastAsia="Times New Roman" w:hAnsi="GHEA Grapalat" w:cs="Calibri"/>
          <w:b/>
          <w:bCs/>
          <w:sz w:val="20"/>
          <w:szCs w:val="20"/>
          <w:lang w:val="hy-AM"/>
        </w:rPr>
      </w:pPr>
      <w:r>
        <w:rPr>
          <w:rFonts w:ascii="GHEA Grapalat" w:eastAsia="Times New Roman" w:hAnsi="GHEA Grapalat" w:cs="Calibri"/>
          <w:sz w:val="20"/>
          <w:szCs w:val="20"/>
          <w:lang w:val="hy-AM"/>
        </w:rPr>
        <w:t>«Ջրվեժ համայնքի Զովք գյուղի մանկապարտեզ» ՆՈՒՀ ՀՈԱԿ - 233</w:t>
      </w:r>
      <w:r w:rsidRPr="00E21EA0">
        <w:rPr>
          <w:rFonts w:ascii="GHEA Grapalat" w:eastAsia="Times New Roman" w:hAnsi="GHEA Grapalat" w:cs="Calibri"/>
          <w:sz w:val="20"/>
          <w:szCs w:val="20"/>
          <w:lang w:val="hy-AM"/>
        </w:rPr>
        <w:t>.</w:t>
      </w:r>
      <w:r>
        <w:rPr>
          <w:rFonts w:ascii="GHEA Grapalat" w:eastAsia="Times New Roman" w:hAnsi="GHEA Grapalat" w:cs="Calibri"/>
          <w:sz w:val="20"/>
          <w:szCs w:val="20"/>
          <w:lang w:val="hy-AM"/>
        </w:rPr>
        <w:t>0 հազար դրամ՝ համակարգիչ և անխափան սնուցման սարք ձեռք բերելու համար,</w:t>
      </w:r>
    </w:p>
    <w:p w:rsidR="00A838A3" w:rsidRDefault="00A838A3" w:rsidP="005C15FC">
      <w:pPr>
        <w:pStyle w:val="ListParagraph"/>
        <w:numPr>
          <w:ilvl w:val="0"/>
          <w:numId w:val="7"/>
        </w:numPr>
        <w:jc w:val="both"/>
        <w:rPr>
          <w:rFonts w:ascii="Cambria Math" w:eastAsia="Times New Roman" w:hAnsi="Cambria Math" w:cs="Calibri"/>
          <w:sz w:val="20"/>
          <w:szCs w:val="20"/>
          <w:lang w:val="hy-AM"/>
        </w:rPr>
      </w:pPr>
      <w:r>
        <w:rPr>
          <w:rFonts w:ascii="GHEA Grapalat" w:eastAsia="Times New Roman" w:hAnsi="GHEA Grapalat" w:cs="Calibri"/>
          <w:sz w:val="20"/>
          <w:szCs w:val="20"/>
          <w:lang w:val="hy-AM"/>
        </w:rPr>
        <w:t>«Ջրվեժ համայնքի Ձորաղբյուրի մանկապարտեզ» ՆՈՒՀ ՀՈԱԿ - 1,767</w:t>
      </w:r>
      <w:r w:rsidRPr="00E21EA0">
        <w:rPr>
          <w:rFonts w:ascii="GHEA Grapalat" w:eastAsia="Times New Roman" w:hAnsi="GHEA Grapalat" w:cs="Calibri"/>
          <w:sz w:val="20"/>
          <w:szCs w:val="20"/>
          <w:lang w:val="hy-AM"/>
        </w:rPr>
        <w:t>.</w:t>
      </w:r>
      <w:r>
        <w:rPr>
          <w:rFonts w:ascii="GHEA Grapalat" w:eastAsia="Times New Roman" w:hAnsi="GHEA Grapalat" w:cs="Calibri"/>
          <w:sz w:val="20"/>
          <w:szCs w:val="20"/>
          <w:lang w:val="hy-AM"/>
        </w:rPr>
        <w:t>9 հազար դրամ</w:t>
      </w:r>
      <w:r w:rsidRPr="00A838A3">
        <w:rPr>
          <w:rFonts w:ascii="GHEA Grapalat" w:eastAsia="Times New Roman" w:hAnsi="GHEA Grapalat" w:cs="Calibri"/>
          <w:sz w:val="20"/>
          <w:szCs w:val="20"/>
          <w:lang w:val="hy-AM"/>
        </w:rPr>
        <w:t>, որից</w:t>
      </w:r>
      <w:r w:rsidRPr="00A838A3">
        <w:rPr>
          <w:rFonts w:ascii="Cambria Math" w:eastAsia="Times New Roman" w:hAnsi="Cambria Math" w:cs="Cambria Math"/>
          <w:sz w:val="20"/>
          <w:szCs w:val="20"/>
          <w:lang w:val="hy-AM"/>
        </w:rPr>
        <w:t>․</w:t>
      </w:r>
    </w:p>
    <w:p w:rsidR="00A838A3" w:rsidRDefault="00F41C27" w:rsidP="00A838A3">
      <w:pPr>
        <w:pStyle w:val="ListParagraph"/>
        <w:numPr>
          <w:ilvl w:val="0"/>
          <w:numId w:val="8"/>
        </w:numPr>
        <w:jc w:val="both"/>
        <w:rPr>
          <w:rFonts w:ascii="GHEA Grapalat" w:eastAsia="Times New Roman" w:hAnsi="GHEA Grapalat" w:cs="Calibri"/>
          <w:sz w:val="20"/>
          <w:szCs w:val="20"/>
          <w:lang w:val="hy-AM"/>
        </w:rPr>
      </w:pPr>
      <w:r w:rsidRPr="00F41C27">
        <w:rPr>
          <w:rFonts w:ascii="GHEA Grapalat" w:eastAsia="Times New Roman" w:hAnsi="GHEA Grapalat" w:cs="Calibri"/>
          <w:sz w:val="20"/>
          <w:szCs w:val="20"/>
          <w:lang w:val="hy-AM"/>
        </w:rPr>
        <w:t xml:space="preserve">Օդաքարշ պահարանի ձեռքբերում և տեղադրում, գրասեղանի ձեռքբերում՝ 422.9 հազար դրամ, </w:t>
      </w:r>
    </w:p>
    <w:p w:rsidR="00F41C27" w:rsidRDefault="00F41C27" w:rsidP="00A838A3">
      <w:pPr>
        <w:pStyle w:val="ListParagraph"/>
        <w:numPr>
          <w:ilvl w:val="0"/>
          <w:numId w:val="8"/>
        </w:numPr>
        <w:jc w:val="both"/>
        <w:rPr>
          <w:rFonts w:ascii="GHEA Grapalat" w:eastAsia="Times New Roman" w:hAnsi="GHEA Grapalat" w:cs="Calibri"/>
          <w:sz w:val="20"/>
          <w:szCs w:val="20"/>
          <w:lang w:val="hy-AM"/>
        </w:rPr>
      </w:pPr>
      <w:r>
        <w:rPr>
          <w:rFonts w:ascii="GHEA Grapalat" w:eastAsia="Times New Roman" w:hAnsi="GHEA Grapalat" w:cs="Calibri"/>
          <w:sz w:val="20"/>
          <w:szCs w:val="20"/>
          <w:lang w:val="hy-AM"/>
        </w:rPr>
        <w:t>Է</w:t>
      </w:r>
      <w:r w:rsidR="00147385">
        <w:rPr>
          <w:rFonts w:ascii="GHEA Grapalat" w:eastAsia="Times New Roman" w:hAnsi="GHEA Grapalat" w:cs="Calibri"/>
          <w:sz w:val="20"/>
          <w:szCs w:val="20"/>
          <w:lang w:val="hy-AM"/>
        </w:rPr>
        <w:t xml:space="preserve">լեկտրական վառարանի ձեռքբերում՝ </w:t>
      </w:r>
      <w:r>
        <w:rPr>
          <w:rFonts w:ascii="GHEA Grapalat" w:eastAsia="Times New Roman" w:hAnsi="GHEA Grapalat" w:cs="Calibri"/>
          <w:sz w:val="20"/>
          <w:szCs w:val="20"/>
          <w:lang w:val="hy-AM"/>
        </w:rPr>
        <w:t>106</w:t>
      </w:r>
      <w:r w:rsidRPr="00F41C27">
        <w:rPr>
          <w:rFonts w:ascii="GHEA Grapalat" w:eastAsia="Times New Roman" w:hAnsi="GHEA Grapalat" w:cs="Calibri"/>
          <w:sz w:val="20"/>
          <w:szCs w:val="20"/>
          <w:lang w:val="hy-AM"/>
        </w:rPr>
        <w:t>.</w:t>
      </w:r>
      <w:r>
        <w:rPr>
          <w:rFonts w:ascii="GHEA Grapalat" w:eastAsia="Times New Roman" w:hAnsi="GHEA Grapalat" w:cs="Calibri"/>
          <w:sz w:val="20"/>
          <w:szCs w:val="20"/>
          <w:lang w:val="hy-AM"/>
        </w:rPr>
        <w:t>0</w:t>
      </w:r>
      <w:r w:rsidRPr="00F41C27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հազար դրամ</w:t>
      </w:r>
      <w:r>
        <w:rPr>
          <w:rFonts w:ascii="GHEA Grapalat" w:eastAsia="Times New Roman" w:hAnsi="GHEA Grapalat" w:cs="Calibri"/>
          <w:sz w:val="20"/>
          <w:szCs w:val="20"/>
          <w:lang w:val="hy-AM"/>
        </w:rPr>
        <w:t>,</w:t>
      </w:r>
    </w:p>
    <w:p w:rsidR="00F41C27" w:rsidRDefault="00F41C27" w:rsidP="00F41C27">
      <w:pPr>
        <w:pStyle w:val="ListParagraph"/>
        <w:numPr>
          <w:ilvl w:val="0"/>
          <w:numId w:val="8"/>
        </w:numPr>
        <w:jc w:val="both"/>
        <w:rPr>
          <w:rFonts w:ascii="GHEA Grapalat" w:eastAsia="Times New Roman" w:hAnsi="GHEA Grapalat" w:cs="Calibri"/>
          <w:sz w:val="20"/>
          <w:szCs w:val="20"/>
          <w:lang w:val="hy-AM"/>
        </w:rPr>
      </w:pPr>
      <w:r>
        <w:rPr>
          <w:rFonts w:ascii="GHEA Grapalat" w:eastAsia="Times New Roman" w:hAnsi="GHEA Grapalat" w:cs="Calibri"/>
          <w:sz w:val="20"/>
          <w:szCs w:val="20"/>
          <w:lang w:val="hy-AM"/>
        </w:rPr>
        <w:t>Արևային ջրատաքացուցիչների ձեռքբերման և տեղադրման համար՝  999</w:t>
      </w:r>
      <w:r w:rsidRPr="00F41C27">
        <w:rPr>
          <w:rFonts w:ascii="GHEA Grapalat" w:eastAsia="Times New Roman" w:hAnsi="GHEA Grapalat" w:cs="Calibri"/>
          <w:sz w:val="20"/>
          <w:szCs w:val="20"/>
          <w:lang w:val="hy-AM"/>
        </w:rPr>
        <w:t>.0 հազար դրամ</w:t>
      </w:r>
      <w:r>
        <w:rPr>
          <w:rFonts w:ascii="GHEA Grapalat" w:eastAsia="Times New Roman" w:hAnsi="GHEA Grapalat" w:cs="Calibri"/>
          <w:sz w:val="20"/>
          <w:szCs w:val="20"/>
          <w:lang w:val="hy-AM"/>
        </w:rPr>
        <w:t>,</w:t>
      </w:r>
    </w:p>
    <w:p w:rsidR="00F41C27" w:rsidRPr="00F41C27" w:rsidRDefault="00F41C27" w:rsidP="00A838A3">
      <w:pPr>
        <w:pStyle w:val="ListParagraph"/>
        <w:numPr>
          <w:ilvl w:val="0"/>
          <w:numId w:val="8"/>
        </w:numPr>
        <w:jc w:val="both"/>
        <w:rPr>
          <w:rFonts w:ascii="GHEA Grapalat" w:eastAsia="Times New Roman" w:hAnsi="GHEA Grapalat" w:cs="Calibri"/>
          <w:sz w:val="20"/>
          <w:szCs w:val="20"/>
          <w:lang w:val="hy-AM"/>
        </w:rPr>
      </w:pPr>
      <w:r>
        <w:rPr>
          <w:rFonts w:ascii="GHEA Grapalat" w:eastAsia="Times New Roman" w:hAnsi="GHEA Grapalat" w:cs="Calibri"/>
          <w:sz w:val="20"/>
          <w:szCs w:val="20"/>
          <w:lang w:val="hy-AM"/>
        </w:rPr>
        <w:t>Ջրի պոմպի և անհրաժեշտ նյութերի ձեռքբերման համար՝ 240</w:t>
      </w:r>
      <w:r w:rsidRPr="00F41C27">
        <w:rPr>
          <w:rFonts w:ascii="GHEA Grapalat" w:eastAsia="Times New Roman" w:hAnsi="GHEA Grapalat" w:cs="Calibri"/>
          <w:sz w:val="20"/>
          <w:szCs w:val="20"/>
          <w:lang w:val="hy-AM"/>
        </w:rPr>
        <w:t>.0 հազար դրամ</w:t>
      </w:r>
      <w:r w:rsidR="00147385">
        <w:rPr>
          <w:rFonts w:ascii="GHEA Grapalat" w:eastAsia="Times New Roman" w:hAnsi="GHEA Grapalat" w:cs="Calibri"/>
          <w:sz w:val="20"/>
          <w:szCs w:val="20"/>
          <w:lang w:val="hy-AM"/>
        </w:rPr>
        <w:t xml:space="preserve">։ </w:t>
      </w:r>
    </w:p>
    <w:p w:rsidR="00CE5FD2" w:rsidRPr="00CE5FD2" w:rsidRDefault="00CE5FD2" w:rsidP="002E182C">
      <w:pPr>
        <w:spacing w:after="0" w:line="240" w:lineRule="auto"/>
        <w:ind w:firstLine="426"/>
        <w:jc w:val="both"/>
        <w:rPr>
          <w:rFonts w:ascii="GHEA Grapalat" w:eastAsia="Times New Roman" w:hAnsi="GHEA Grapalat" w:cs="Calibri"/>
          <w:sz w:val="20"/>
          <w:szCs w:val="20"/>
          <w:lang w:val="hy-AM"/>
        </w:rPr>
      </w:pPr>
      <w:r>
        <w:rPr>
          <w:rFonts w:ascii="GHEA Grapalat" w:eastAsia="Times New Roman" w:hAnsi="GHEA Grapalat" w:cs="Calibri"/>
          <w:sz w:val="20"/>
          <w:szCs w:val="20"/>
          <w:lang w:val="hy-AM"/>
        </w:rPr>
        <w:t xml:space="preserve">Ֆոնդային բյուջեից </w:t>
      </w:r>
      <w:r w:rsidRPr="00CE5FD2">
        <w:rPr>
          <w:rFonts w:ascii="GHEA Grapalat" w:eastAsia="Times New Roman" w:hAnsi="GHEA Grapalat" w:cs="Calibri"/>
          <w:sz w:val="20"/>
          <w:szCs w:val="20"/>
          <w:lang w:val="hy-AM"/>
        </w:rPr>
        <w:t>12,227.6</w:t>
      </w:r>
      <w:r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հազար դրամ փոխանցվել է Ջրվեժի մանկապարտեզի շենքի կառուցման աշխատանքների նախորդ տարվա պարտավորության մարման համար։ </w:t>
      </w:r>
    </w:p>
    <w:p w:rsidR="00F5468F" w:rsidRDefault="00D907F3" w:rsidP="00D907F3">
      <w:pPr>
        <w:jc w:val="both"/>
        <w:rPr>
          <w:rFonts w:ascii="GHEA Grapalat" w:eastAsia="Times New Roman" w:hAnsi="GHEA Grapalat" w:cs="Calibri"/>
          <w:sz w:val="20"/>
          <w:szCs w:val="20"/>
          <w:lang w:val="hy-AM"/>
        </w:rPr>
      </w:pPr>
      <w:r>
        <w:rPr>
          <w:rFonts w:ascii="GHEA Grapalat" w:eastAsia="Times New Roman" w:hAnsi="GHEA Grapalat" w:cs="Calibri"/>
          <w:bCs/>
          <w:i/>
          <w:sz w:val="20"/>
          <w:szCs w:val="20"/>
          <w:u w:val="single"/>
          <w:lang w:val="hy-AM"/>
        </w:rPr>
        <w:t>Միջնակարգ ընդհանուր</w:t>
      </w:r>
      <w:r w:rsidRPr="00166932">
        <w:rPr>
          <w:rFonts w:ascii="GHEA Grapalat" w:eastAsia="Times New Roman" w:hAnsi="GHEA Grapalat" w:cs="Calibri"/>
          <w:bCs/>
          <w:i/>
          <w:sz w:val="20"/>
          <w:szCs w:val="20"/>
          <w:u w:val="single"/>
          <w:lang w:val="hy-AM"/>
        </w:rPr>
        <w:t xml:space="preserve"> կրթության</w:t>
      </w:r>
      <w:r>
        <w:rPr>
          <w:rFonts w:ascii="GHEA Grapalat" w:eastAsia="Times New Roman" w:hAnsi="GHEA Grapalat" w:cs="Calibri"/>
          <w:bCs/>
          <w:sz w:val="20"/>
          <w:szCs w:val="20"/>
          <w:lang w:val="hy-AM"/>
        </w:rPr>
        <w:t xml:space="preserve"> ծրագրի ծախսը </w:t>
      </w:r>
      <w:r w:rsidR="00F5468F" w:rsidRPr="00F5468F">
        <w:rPr>
          <w:rFonts w:ascii="GHEA Grapalat" w:eastAsia="Times New Roman" w:hAnsi="GHEA Grapalat" w:cs="Calibri"/>
          <w:sz w:val="20"/>
          <w:szCs w:val="20"/>
          <w:lang w:val="hy-AM"/>
        </w:rPr>
        <w:t>5,308.0</w:t>
      </w:r>
      <w:r w:rsidR="00F5468F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հազար դրամ է, տարեկան ճշտված պլանը նկատմամբ՝ 52 </w:t>
      </w:r>
      <w:r w:rsidR="00F5468F" w:rsidRPr="00F5468F">
        <w:rPr>
          <w:rFonts w:ascii="GHEA Grapalat" w:eastAsia="Times New Roman" w:hAnsi="GHEA Grapalat" w:cs="Calibri"/>
          <w:sz w:val="20"/>
          <w:szCs w:val="20"/>
          <w:lang w:val="hy-AM"/>
        </w:rPr>
        <w:t xml:space="preserve">%: </w:t>
      </w:r>
      <w:r w:rsidR="00F5468F">
        <w:rPr>
          <w:rFonts w:ascii="GHEA Grapalat" w:eastAsia="Times New Roman" w:hAnsi="GHEA Grapalat" w:cs="Calibri"/>
          <w:sz w:val="20"/>
          <w:szCs w:val="20"/>
          <w:lang w:val="hy-AM"/>
        </w:rPr>
        <w:t xml:space="preserve">Գրասենյակային </w:t>
      </w:r>
      <w:r w:rsidR="00F5468F" w:rsidRPr="00F5468F">
        <w:rPr>
          <w:rFonts w:ascii="GHEA Grapalat" w:eastAsia="Times New Roman" w:hAnsi="GHEA Grapalat" w:cs="Calibri"/>
          <w:sz w:val="20"/>
          <w:szCs w:val="20"/>
          <w:lang w:val="hy-AM"/>
        </w:rPr>
        <w:t>նյութեր և հագուստ</w:t>
      </w:r>
      <w:r w:rsidR="00F5468F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հոդվածով առաջին դասարանցիների և նախակրթարանի սաների համար սեպտեմբերի մեկի առթիվ նվեր-փաթեթների տրամադրման համար ծախսվել է </w:t>
      </w:r>
      <w:r w:rsidR="00F5468F" w:rsidRPr="00F5468F">
        <w:rPr>
          <w:rFonts w:ascii="GHEA Grapalat" w:eastAsia="Times New Roman" w:hAnsi="GHEA Grapalat" w:cs="Calibri"/>
          <w:sz w:val="20"/>
          <w:szCs w:val="20"/>
          <w:lang w:val="hy-AM"/>
        </w:rPr>
        <w:t>808.0</w:t>
      </w:r>
      <w:r w:rsidR="006A0452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հազար</w:t>
      </w:r>
      <w:r w:rsidR="00F5468F">
        <w:rPr>
          <w:rFonts w:ascii="GHEA Grapalat" w:eastAsia="Times New Roman" w:hAnsi="GHEA Grapalat" w:cs="Calibri"/>
          <w:sz w:val="20"/>
          <w:szCs w:val="20"/>
          <w:lang w:val="hy-AM"/>
        </w:rPr>
        <w:t xml:space="preserve">դրամ։ </w:t>
      </w:r>
      <w:r w:rsidR="006A0452" w:rsidRPr="006A0452">
        <w:rPr>
          <w:rFonts w:ascii="GHEA Grapalat" w:eastAsia="Times New Roman" w:hAnsi="GHEA Grapalat" w:cs="Calibri"/>
          <w:sz w:val="20"/>
          <w:szCs w:val="20"/>
          <w:lang w:val="hy-AM"/>
        </w:rPr>
        <w:t>Կապիտալ դրամաշնորհներ պետական և համայնքների ոչ առևտրային կազմակերպություններին</w:t>
      </w:r>
      <w:r w:rsidR="006A0452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հոդվածով ծախսվել է 4</w:t>
      </w:r>
      <w:r w:rsidR="006A0452" w:rsidRPr="006A0452">
        <w:rPr>
          <w:rFonts w:ascii="GHEA Grapalat" w:eastAsia="Times New Roman" w:hAnsi="GHEA Grapalat" w:cs="Calibri"/>
          <w:sz w:val="20"/>
          <w:szCs w:val="20"/>
          <w:lang w:val="hy-AM"/>
        </w:rPr>
        <w:t xml:space="preserve">,500.0 </w:t>
      </w:r>
      <w:r w:rsidR="006A0452">
        <w:rPr>
          <w:rFonts w:ascii="GHEA Grapalat" w:eastAsia="Times New Roman" w:hAnsi="GHEA Grapalat" w:cs="Calibri"/>
          <w:sz w:val="20"/>
          <w:szCs w:val="20"/>
          <w:lang w:val="hy-AM"/>
        </w:rPr>
        <w:t>հազար դրամ, որից 1,300</w:t>
      </w:r>
      <w:r w:rsidR="006A0452" w:rsidRPr="006A0452">
        <w:rPr>
          <w:rFonts w:ascii="GHEA Grapalat" w:eastAsia="Times New Roman" w:hAnsi="GHEA Grapalat" w:cs="Calibri"/>
          <w:sz w:val="20"/>
          <w:szCs w:val="20"/>
          <w:lang w:val="hy-AM"/>
        </w:rPr>
        <w:t xml:space="preserve">.0 </w:t>
      </w:r>
      <w:r w:rsidR="006A0452">
        <w:rPr>
          <w:rFonts w:ascii="GHEA Grapalat" w:eastAsia="Times New Roman" w:hAnsi="GHEA Grapalat" w:cs="Calibri"/>
          <w:sz w:val="20"/>
          <w:szCs w:val="20"/>
          <w:lang w:val="hy-AM"/>
        </w:rPr>
        <w:t>հազար դրամը փոխանցվել է «Ձորաղբյուրի Վ</w:t>
      </w:r>
      <w:r w:rsidR="006A0452" w:rsidRPr="006A0452">
        <w:rPr>
          <w:rFonts w:ascii="GHEA Grapalat" w:eastAsia="Times New Roman" w:hAnsi="GHEA Grapalat" w:cs="Calibri"/>
          <w:sz w:val="20"/>
          <w:szCs w:val="20"/>
          <w:lang w:val="hy-AM"/>
        </w:rPr>
        <w:t>.</w:t>
      </w:r>
      <w:r w:rsidR="006A0452">
        <w:rPr>
          <w:rFonts w:ascii="GHEA Grapalat" w:eastAsia="Times New Roman" w:hAnsi="GHEA Grapalat" w:cs="Calibri"/>
          <w:sz w:val="20"/>
          <w:szCs w:val="20"/>
          <w:lang w:val="hy-AM"/>
        </w:rPr>
        <w:t xml:space="preserve">Կարապետյանի անվան միջնակարգ դպրոց» ՊՈԱԿ-ին՝ դպրոցի համար անհրաժեշտ գույքի ձեռքբերման համար և </w:t>
      </w:r>
      <w:r w:rsidR="006A0452" w:rsidRPr="006A0452">
        <w:rPr>
          <w:rFonts w:ascii="GHEA Grapalat" w:eastAsia="Times New Roman" w:hAnsi="GHEA Grapalat" w:cs="Calibri"/>
          <w:sz w:val="20"/>
          <w:szCs w:val="20"/>
          <w:lang w:val="hy-AM"/>
        </w:rPr>
        <w:t>3,200.0</w:t>
      </w:r>
      <w:r w:rsidR="006A0452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հազար դրամը՝ «Ջրվեժի միջնակարգ դպրոց» ՊՈԱԿ-ին՝ համակարգչային գույք ձեռք բերելու համար։ </w:t>
      </w:r>
    </w:p>
    <w:p w:rsidR="009A41A5" w:rsidRDefault="00456792" w:rsidP="002E182C">
      <w:pPr>
        <w:ind w:firstLine="426"/>
        <w:jc w:val="both"/>
        <w:rPr>
          <w:rFonts w:ascii="GHEA Grapalat" w:eastAsia="Times New Roman" w:hAnsi="GHEA Grapalat" w:cs="Calibri"/>
          <w:sz w:val="20"/>
          <w:szCs w:val="20"/>
          <w:lang w:val="hy-AM"/>
        </w:rPr>
      </w:pPr>
      <w:r w:rsidRPr="00456792">
        <w:rPr>
          <w:rFonts w:ascii="GHEA Grapalat" w:eastAsia="Times New Roman" w:hAnsi="GHEA Grapalat" w:cs="Calibri"/>
          <w:bCs/>
          <w:i/>
          <w:sz w:val="20"/>
          <w:szCs w:val="20"/>
          <w:u w:val="single"/>
          <w:lang w:val="hy-AM"/>
        </w:rPr>
        <w:t xml:space="preserve">Արտադպրոցական դաստիարակություն </w:t>
      </w:r>
      <w:r>
        <w:rPr>
          <w:rFonts w:ascii="GHEA Grapalat" w:eastAsia="Times New Roman" w:hAnsi="GHEA Grapalat" w:cs="Calibri"/>
          <w:bCs/>
          <w:sz w:val="20"/>
          <w:szCs w:val="20"/>
          <w:lang w:val="hy-AM"/>
        </w:rPr>
        <w:t xml:space="preserve">ծրագրով «Ջրվեժի մանկական երաժշտական դպրոց» ԱԿՈՒՀ ՀՈԱԿ-ի ընթացիկ գործունեության ապահովման համար հատկացվել է սուբսիդիա՝ </w:t>
      </w:r>
      <w:r w:rsidRPr="00456792">
        <w:rPr>
          <w:rFonts w:ascii="GHEA Grapalat" w:eastAsia="Times New Roman" w:hAnsi="GHEA Grapalat" w:cs="Calibri"/>
          <w:sz w:val="20"/>
          <w:szCs w:val="20"/>
          <w:lang w:val="hy-AM"/>
        </w:rPr>
        <w:t>29,593.3</w:t>
      </w:r>
      <w:r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հազար դրամ, որը տարեկան ճշտված պլանի նկատմամբ կազմում է 79</w:t>
      </w:r>
      <w:r w:rsidRPr="00456792">
        <w:rPr>
          <w:rFonts w:ascii="GHEA Grapalat" w:eastAsia="Times New Roman" w:hAnsi="GHEA Grapalat" w:cs="Calibri"/>
          <w:sz w:val="20"/>
          <w:szCs w:val="20"/>
          <w:lang w:val="hy-AM"/>
        </w:rPr>
        <w:t>%:</w:t>
      </w:r>
      <w:r w:rsidR="00B70CE4" w:rsidRPr="00B70CE4">
        <w:rPr>
          <w:rFonts w:ascii="GHEA Grapalat" w:eastAsia="Times New Roman" w:hAnsi="GHEA Grapalat" w:cs="Calibri"/>
          <w:sz w:val="20"/>
          <w:szCs w:val="20"/>
          <w:lang w:val="hy-AM"/>
        </w:rPr>
        <w:t xml:space="preserve"> </w:t>
      </w:r>
    </w:p>
    <w:p w:rsidR="009A41A5" w:rsidRPr="009560BB" w:rsidRDefault="009A41A5" w:rsidP="002E182C">
      <w:pPr>
        <w:spacing w:after="0" w:line="240" w:lineRule="auto"/>
        <w:ind w:firstLine="426"/>
        <w:jc w:val="both"/>
        <w:rPr>
          <w:rFonts w:ascii="GHEA Grapalat" w:eastAsia="Times New Roman" w:hAnsi="GHEA Grapalat" w:cs="Calibri"/>
          <w:bCs/>
          <w:sz w:val="20"/>
          <w:szCs w:val="20"/>
          <w:lang w:val="hy-AM"/>
        </w:rPr>
      </w:pPr>
      <w:r>
        <w:rPr>
          <w:rFonts w:ascii="GHEA Grapalat" w:eastAsia="Times New Roman" w:hAnsi="GHEA Grapalat" w:cs="Calibri"/>
          <w:bCs/>
          <w:i/>
          <w:sz w:val="20"/>
          <w:szCs w:val="20"/>
          <w:u w:val="single"/>
          <w:lang w:val="hy-AM"/>
        </w:rPr>
        <w:t xml:space="preserve">Լրացուցիչ </w:t>
      </w:r>
      <w:r w:rsidRPr="00166932">
        <w:rPr>
          <w:rFonts w:ascii="GHEA Grapalat" w:eastAsia="Times New Roman" w:hAnsi="GHEA Grapalat" w:cs="Calibri"/>
          <w:bCs/>
          <w:i/>
          <w:sz w:val="20"/>
          <w:szCs w:val="20"/>
          <w:u w:val="single"/>
          <w:lang w:val="hy-AM"/>
        </w:rPr>
        <w:t>կրթության</w:t>
      </w:r>
      <w:r>
        <w:rPr>
          <w:rFonts w:ascii="GHEA Grapalat" w:eastAsia="Times New Roman" w:hAnsi="GHEA Grapalat" w:cs="Calibri"/>
          <w:bCs/>
          <w:sz w:val="20"/>
          <w:szCs w:val="20"/>
          <w:lang w:val="hy-AM"/>
        </w:rPr>
        <w:t xml:space="preserve"> ծրագրում Կոտայքի թեմին հատկացվել է </w:t>
      </w:r>
      <w:r w:rsidRPr="009A41A5">
        <w:rPr>
          <w:rFonts w:ascii="GHEA Grapalat" w:eastAsia="Times New Roman" w:hAnsi="GHEA Grapalat" w:cs="Calibri"/>
          <w:bCs/>
          <w:sz w:val="20"/>
          <w:szCs w:val="20"/>
          <w:lang w:val="hy-AM"/>
        </w:rPr>
        <w:t>1,440.0</w:t>
      </w:r>
      <w:r w:rsidRPr="009560BB">
        <w:rPr>
          <w:rFonts w:ascii="GHEA Grapalat" w:eastAsia="Times New Roman" w:hAnsi="GHEA Grapalat" w:cs="Calibri"/>
          <w:bCs/>
          <w:sz w:val="20"/>
          <w:szCs w:val="20"/>
          <w:lang w:val="hy-AM"/>
        </w:rPr>
        <w:t xml:space="preserve"> հազար դրամ</w:t>
      </w:r>
      <w:r w:rsidR="009560BB" w:rsidRPr="009560BB">
        <w:rPr>
          <w:rFonts w:ascii="GHEA Grapalat" w:eastAsia="Times New Roman" w:hAnsi="GHEA Grapalat" w:cs="Calibri"/>
          <w:bCs/>
          <w:sz w:val="20"/>
          <w:szCs w:val="20"/>
          <w:lang w:val="hy-AM"/>
        </w:rPr>
        <w:t xml:space="preserve"> համայնքի անապահով</w:t>
      </w:r>
      <w:r w:rsidR="009560BB">
        <w:rPr>
          <w:rFonts w:ascii="GHEA Grapalat" w:eastAsia="Times New Roman" w:hAnsi="GHEA Grapalat" w:cs="Calibri"/>
          <w:b/>
          <w:bCs/>
          <w:sz w:val="20"/>
          <w:szCs w:val="20"/>
          <w:lang w:val="hy-AM"/>
        </w:rPr>
        <w:t xml:space="preserve"> </w:t>
      </w:r>
      <w:r w:rsidR="009560BB" w:rsidRPr="009560BB">
        <w:rPr>
          <w:rFonts w:ascii="GHEA Grapalat" w:eastAsia="Times New Roman" w:hAnsi="GHEA Grapalat" w:cs="Calibri"/>
          <w:bCs/>
          <w:sz w:val="20"/>
          <w:szCs w:val="20"/>
          <w:lang w:val="hy-AM"/>
        </w:rPr>
        <w:t>ընտանիքների երեխաների</w:t>
      </w:r>
      <w:r w:rsidR="009560BB">
        <w:rPr>
          <w:rFonts w:ascii="GHEA Grapalat" w:eastAsia="Times New Roman" w:hAnsi="GHEA Grapalat" w:cs="Calibri"/>
          <w:b/>
          <w:bCs/>
          <w:sz w:val="20"/>
          <w:szCs w:val="20"/>
          <w:lang w:val="hy-AM"/>
        </w:rPr>
        <w:t xml:space="preserve"> </w:t>
      </w:r>
      <w:r w:rsidR="009560BB" w:rsidRPr="009560BB">
        <w:rPr>
          <w:rFonts w:ascii="GHEA Grapalat" w:eastAsia="Times New Roman" w:hAnsi="GHEA Grapalat" w:cs="Calibri"/>
          <w:bCs/>
          <w:sz w:val="20"/>
          <w:szCs w:val="20"/>
          <w:lang w:val="hy-AM"/>
        </w:rPr>
        <w:t xml:space="preserve">լրացուցիչ կրթությունը կազմակերպելու համար։ </w:t>
      </w:r>
    </w:p>
    <w:p w:rsidR="00456792" w:rsidRPr="00602C16" w:rsidRDefault="00602C16" w:rsidP="002E182C">
      <w:pPr>
        <w:ind w:firstLine="426"/>
        <w:jc w:val="both"/>
        <w:rPr>
          <w:rFonts w:ascii="GHEA Grapalat" w:eastAsia="Times New Roman" w:hAnsi="GHEA Grapalat" w:cs="Calibri"/>
          <w:sz w:val="20"/>
          <w:szCs w:val="20"/>
          <w:lang w:val="hy-AM"/>
        </w:rPr>
      </w:pPr>
      <w:r>
        <w:rPr>
          <w:rFonts w:ascii="GHEA Grapalat" w:eastAsia="Times New Roman" w:hAnsi="GHEA Grapalat" w:cs="Calibri"/>
          <w:bCs/>
          <w:i/>
          <w:sz w:val="20"/>
          <w:szCs w:val="20"/>
          <w:u w:val="single"/>
          <w:lang w:val="hy-AM"/>
        </w:rPr>
        <w:br/>
      </w:r>
      <w:r w:rsidR="002E182C" w:rsidRPr="002E182C">
        <w:rPr>
          <w:rFonts w:ascii="GHEA Grapalat" w:eastAsia="Times New Roman" w:hAnsi="GHEA Grapalat" w:cs="Calibri"/>
          <w:bCs/>
          <w:sz w:val="20"/>
          <w:szCs w:val="20"/>
          <w:lang w:val="hy-AM"/>
        </w:rPr>
        <w:t xml:space="preserve">     </w:t>
      </w:r>
      <w:r w:rsidRPr="00602C16">
        <w:rPr>
          <w:rFonts w:ascii="GHEA Grapalat" w:eastAsia="Times New Roman" w:hAnsi="GHEA Grapalat" w:cs="Calibri"/>
          <w:bCs/>
          <w:i/>
          <w:sz w:val="20"/>
          <w:szCs w:val="20"/>
          <w:u w:val="single"/>
          <w:lang w:val="hy-AM"/>
        </w:rPr>
        <w:t>Կրթությանը տրամադրվող օժանդակ ծառայություններ</w:t>
      </w:r>
      <w:r>
        <w:rPr>
          <w:rFonts w:ascii="GHEA Grapalat" w:eastAsia="Times New Roman" w:hAnsi="GHEA Grapalat" w:cs="Calibri"/>
          <w:bCs/>
          <w:i/>
          <w:sz w:val="20"/>
          <w:szCs w:val="20"/>
          <w:u w:val="single"/>
          <w:lang w:val="hy-AM"/>
        </w:rPr>
        <w:t xml:space="preserve"> </w:t>
      </w:r>
      <w:r>
        <w:rPr>
          <w:rFonts w:ascii="GHEA Grapalat" w:eastAsia="Times New Roman" w:hAnsi="GHEA Grapalat" w:cs="Calibri"/>
          <w:bCs/>
          <w:sz w:val="20"/>
          <w:szCs w:val="20"/>
          <w:lang w:val="hy-AM"/>
        </w:rPr>
        <w:t xml:space="preserve">ծրագրի </w:t>
      </w:r>
      <w:r w:rsidRPr="00602C16">
        <w:rPr>
          <w:rFonts w:ascii="GHEA Grapalat" w:eastAsia="Times New Roman" w:hAnsi="GHEA Grapalat" w:cs="Calibri"/>
          <w:bCs/>
          <w:sz w:val="20"/>
          <w:szCs w:val="20"/>
          <w:lang w:val="hy-AM"/>
        </w:rPr>
        <w:t>Այլ ընթացիկ դրամաշնորհներ</w:t>
      </w:r>
      <w:r>
        <w:rPr>
          <w:rFonts w:ascii="GHEA Grapalat" w:eastAsia="Times New Roman" w:hAnsi="GHEA Grapalat" w:cs="Calibri"/>
          <w:bCs/>
          <w:sz w:val="20"/>
          <w:szCs w:val="20"/>
          <w:lang w:val="hy-AM"/>
        </w:rPr>
        <w:t xml:space="preserve"> հոդվածով </w:t>
      </w:r>
      <w:r w:rsidRPr="00602C16">
        <w:rPr>
          <w:rFonts w:ascii="GHEA Grapalat" w:eastAsia="Times New Roman" w:hAnsi="GHEA Grapalat" w:cs="Calibri"/>
          <w:sz w:val="20"/>
          <w:szCs w:val="20"/>
          <w:lang w:val="hy-AM"/>
        </w:rPr>
        <w:t>1,850.0</w:t>
      </w:r>
      <w:r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հազար դրամ հատկացվել է Մանկական զարգացման հիմնադրամին «ԶարՄան» կենտրոնի գործարկման և 2024 թվականի ընթացիկ գործունեության ապահովման համար, որը ներառում է տարածքի վարձակալություն։ </w:t>
      </w:r>
    </w:p>
    <w:p w:rsidR="00762C27" w:rsidRDefault="001758D4" w:rsidP="00762C27">
      <w:pPr>
        <w:ind w:firstLine="284"/>
        <w:jc w:val="both"/>
        <w:rPr>
          <w:rFonts w:ascii="GHEA Grapalat" w:eastAsia="Times New Roman" w:hAnsi="GHEA Grapalat" w:cs="Calibri"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u w:val="single"/>
          <w:lang w:val="hy-AM"/>
        </w:rPr>
        <w:t>1</w:t>
      </w:r>
      <w:r w:rsidRPr="00D61C1D">
        <w:rPr>
          <w:rFonts w:ascii="GHEA Grapalat" w:hAnsi="GHEA Grapalat"/>
          <w:b/>
          <w:sz w:val="20"/>
          <w:u w:val="single"/>
          <w:lang w:val="hy-AM"/>
        </w:rPr>
        <w:t>2</w:t>
      </w:r>
      <w:r w:rsidRPr="00BD12C5">
        <w:rPr>
          <w:rFonts w:ascii="Cambria Math" w:hAnsi="Cambria Math" w:cs="Cambria Math"/>
          <w:b/>
          <w:sz w:val="20"/>
          <w:u w:val="single"/>
          <w:lang w:val="hy-AM"/>
        </w:rPr>
        <w:t>․</w:t>
      </w:r>
      <w:r w:rsidRPr="00D61C1D">
        <w:rPr>
          <w:rFonts w:ascii="GHEA Grapalat" w:hAnsi="GHEA Grapalat"/>
          <w:b/>
          <w:sz w:val="20"/>
          <w:u w:val="single"/>
          <w:lang w:val="hy-AM"/>
        </w:rPr>
        <w:t xml:space="preserve"> </w:t>
      </w:r>
      <w:r>
        <w:rPr>
          <w:rFonts w:ascii="GHEA Grapalat" w:hAnsi="GHEA Grapalat"/>
          <w:b/>
          <w:sz w:val="20"/>
          <w:u w:val="single"/>
          <w:lang w:val="hy-AM"/>
        </w:rPr>
        <w:t xml:space="preserve">Սոցիալական պաշտպանության </w:t>
      </w:r>
      <w:r w:rsidRPr="0010319E">
        <w:rPr>
          <w:rFonts w:ascii="GHEA Grapalat" w:hAnsi="GHEA Grapalat"/>
          <w:sz w:val="20"/>
          <w:lang w:val="hy-AM"/>
        </w:rPr>
        <w:t>ոլորտում</w:t>
      </w:r>
      <w:r>
        <w:rPr>
          <w:rFonts w:ascii="GHEA Grapalat" w:hAnsi="GHEA Grapalat"/>
          <w:sz w:val="20"/>
          <w:lang w:val="hy-AM"/>
        </w:rPr>
        <w:t xml:space="preserve"> </w:t>
      </w:r>
      <w:r w:rsidR="00D61C1D">
        <w:rPr>
          <w:rFonts w:ascii="GHEA Grapalat" w:hAnsi="GHEA Grapalat"/>
          <w:sz w:val="20"/>
          <w:lang w:val="hy-AM"/>
        </w:rPr>
        <w:t xml:space="preserve">ծախսը կազմել </w:t>
      </w:r>
      <w:r w:rsidR="00D61C1D" w:rsidRPr="00D61C1D">
        <w:rPr>
          <w:rFonts w:ascii="GHEA Grapalat" w:hAnsi="GHEA Grapalat"/>
          <w:sz w:val="20"/>
          <w:lang w:val="hy-AM"/>
        </w:rPr>
        <w:t xml:space="preserve">է </w:t>
      </w:r>
      <w:r w:rsidRPr="001758D4">
        <w:rPr>
          <w:rFonts w:ascii="GHEA Grapalat" w:eastAsia="Times New Roman" w:hAnsi="GHEA Grapalat" w:cs="Calibri"/>
          <w:bCs/>
          <w:sz w:val="20"/>
          <w:szCs w:val="20"/>
          <w:lang w:val="hy-AM"/>
        </w:rPr>
        <w:t>11,320.0</w:t>
      </w:r>
      <w:r w:rsidR="00D61C1D" w:rsidRPr="00D61C1D">
        <w:rPr>
          <w:rFonts w:ascii="GHEA Grapalat" w:eastAsia="Times New Roman" w:hAnsi="GHEA Grapalat" w:cs="Calibri"/>
          <w:bCs/>
          <w:sz w:val="20"/>
          <w:szCs w:val="20"/>
          <w:lang w:val="hy-AM"/>
        </w:rPr>
        <w:t xml:space="preserve"> հազար դրամ</w:t>
      </w:r>
      <w:r w:rsidR="00D61C1D">
        <w:rPr>
          <w:rFonts w:ascii="GHEA Grapalat" w:eastAsia="Times New Roman" w:hAnsi="GHEA Grapalat" w:cs="Calibri"/>
          <w:bCs/>
          <w:sz w:val="20"/>
          <w:szCs w:val="20"/>
          <w:lang w:val="hy-AM"/>
        </w:rPr>
        <w:t>,</w:t>
      </w:r>
      <w:r w:rsidR="00D61C1D" w:rsidRPr="00D61C1D">
        <w:rPr>
          <w:rFonts w:ascii="GHEA Grapalat" w:eastAsia="Times New Roman" w:hAnsi="GHEA Grapalat" w:cs="Calibri"/>
          <w:sz w:val="20"/>
          <w:szCs w:val="20"/>
          <w:lang w:val="hy-AM"/>
        </w:rPr>
        <w:t xml:space="preserve"> </w:t>
      </w:r>
      <w:r w:rsidR="00D61C1D">
        <w:rPr>
          <w:rFonts w:ascii="GHEA Grapalat" w:eastAsia="Times New Roman" w:hAnsi="GHEA Grapalat" w:cs="Calibri"/>
          <w:sz w:val="20"/>
          <w:szCs w:val="20"/>
          <w:lang w:val="hy-AM"/>
        </w:rPr>
        <w:t xml:space="preserve">տարեկան ճշտված պլանը նկատմամբ կատարվելով 52 </w:t>
      </w:r>
      <w:r w:rsidR="00D61C1D" w:rsidRPr="00F5468F">
        <w:rPr>
          <w:rFonts w:ascii="GHEA Grapalat" w:eastAsia="Times New Roman" w:hAnsi="GHEA Grapalat" w:cs="Calibri"/>
          <w:sz w:val="20"/>
          <w:szCs w:val="20"/>
          <w:lang w:val="hy-AM"/>
        </w:rPr>
        <w:t>%</w:t>
      </w:r>
      <w:r w:rsidR="00D61C1D" w:rsidRPr="00D61C1D">
        <w:rPr>
          <w:rFonts w:ascii="GHEA Grapalat" w:eastAsia="Times New Roman" w:hAnsi="GHEA Grapalat" w:cs="Calibri"/>
          <w:sz w:val="20"/>
          <w:szCs w:val="20"/>
          <w:lang w:val="hy-AM"/>
        </w:rPr>
        <w:t>:</w:t>
      </w:r>
      <w:r w:rsidR="00D61C1D" w:rsidRPr="009361A0">
        <w:rPr>
          <w:rFonts w:ascii="GHEA Grapalat" w:eastAsia="Times New Roman" w:hAnsi="GHEA Grapalat" w:cs="Calibri"/>
          <w:sz w:val="20"/>
          <w:szCs w:val="20"/>
          <w:lang w:val="hy-AM"/>
        </w:rPr>
        <w:t xml:space="preserve"> </w:t>
      </w:r>
      <w:r w:rsidR="008A03DB" w:rsidRPr="008A03DB">
        <w:rPr>
          <w:rFonts w:ascii="GHEA Grapalat" w:eastAsia="Times New Roman" w:hAnsi="GHEA Grapalat" w:cs="Calibri"/>
          <w:sz w:val="20"/>
          <w:szCs w:val="20"/>
          <w:lang w:val="hy-AM"/>
        </w:rPr>
        <w:t>Հուղարկավորության նպաստներ բյուջեից</w:t>
      </w:r>
      <w:r w:rsidR="008A03DB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հոդվածով հատկացվել է 90.0 հազար դրամ</w:t>
      </w:r>
      <w:r w:rsidR="00101A0B">
        <w:rPr>
          <w:rFonts w:ascii="GHEA Grapalat" w:eastAsia="Times New Roman" w:hAnsi="GHEA Grapalat" w:cs="Calibri"/>
          <w:sz w:val="20"/>
          <w:szCs w:val="20"/>
          <w:lang w:val="hy-AM"/>
        </w:rPr>
        <w:t>՝ 3 ընտանիքի 30</w:t>
      </w:r>
      <w:r w:rsidR="00101A0B" w:rsidRPr="00101A0B">
        <w:rPr>
          <w:rFonts w:ascii="GHEA Grapalat" w:eastAsia="Times New Roman" w:hAnsi="GHEA Grapalat" w:cs="Calibri"/>
          <w:sz w:val="20"/>
          <w:szCs w:val="20"/>
          <w:lang w:val="hy-AM"/>
        </w:rPr>
        <w:t xml:space="preserve">.0 </w:t>
      </w:r>
      <w:r w:rsidR="00101A0B">
        <w:rPr>
          <w:rFonts w:ascii="GHEA Grapalat" w:eastAsia="Times New Roman" w:hAnsi="GHEA Grapalat" w:cs="Calibri"/>
          <w:sz w:val="20"/>
          <w:szCs w:val="20"/>
          <w:lang w:val="hy-AM"/>
        </w:rPr>
        <w:t>հազարական դրամի չափով</w:t>
      </w:r>
      <w:r w:rsidR="008A03DB" w:rsidRPr="00101A0B">
        <w:rPr>
          <w:rFonts w:ascii="GHEA Grapalat" w:eastAsia="Times New Roman" w:hAnsi="GHEA Grapalat" w:cs="Calibri"/>
          <w:sz w:val="20"/>
          <w:szCs w:val="20"/>
          <w:lang w:val="hy-AM"/>
        </w:rPr>
        <w:t>։ Ընտանիքի անդամներ և զավակներ ծրագրի Այլ նպաստներ բյուջեից հոդվածով հատկացվել է 1,610.0 հազար դրամ</w:t>
      </w:r>
      <w:r w:rsidR="00101A0B" w:rsidRPr="00101A0B">
        <w:rPr>
          <w:rFonts w:ascii="GHEA Grapalat" w:eastAsia="Times New Roman" w:hAnsi="GHEA Grapalat" w:cs="Calibri"/>
          <w:sz w:val="20"/>
          <w:szCs w:val="20"/>
          <w:lang w:val="hy-AM"/>
        </w:rPr>
        <w:t>՝ 47 ընտանիքի՝ 30.0 հազարական դրամ և 2 ընտանիքի՝ 100.0 հազարական դրամի չափով</w:t>
      </w:r>
      <w:r w:rsidR="008A03DB" w:rsidRPr="00101A0B">
        <w:rPr>
          <w:rFonts w:ascii="GHEA Grapalat" w:eastAsia="Times New Roman" w:hAnsi="GHEA Grapalat" w:cs="Calibri"/>
          <w:sz w:val="20"/>
          <w:szCs w:val="20"/>
          <w:lang w:val="hy-AM"/>
        </w:rPr>
        <w:t xml:space="preserve">։ </w:t>
      </w:r>
      <w:r w:rsidR="00101A0B" w:rsidRPr="00101A0B">
        <w:rPr>
          <w:rFonts w:ascii="GHEA Grapalat" w:eastAsia="Times New Roman" w:hAnsi="GHEA Grapalat" w:cs="Calibri"/>
          <w:sz w:val="20"/>
          <w:szCs w:val="20"/>
          <w:lang w:val="hy-AM"/>
        </w:rPr>
        <w:t>Հաշվետու տարվա ընթացքում ս</w:t>
      </w:r>
      <w:r w:rsidR="008A03DB" w:rsidRPr="00101A0B">
        <w:rPr>
          <w:rFonts w:ascii="GHEA Grapalat" w:eastAsia="Times New Roman" w:hAnsi="GHEA Grapalat" w:cs="Calibri"/>
          <w:sz w:val="20"/>
          <w:szCs w:val="20"/>
          <w:lang w:val="hy-AM"/>
        </w:rPr>
        <w:t xml:space="preserve">ոցիալական հատուկ արտոնություններ ծրագրի Այլ նպաստներ բյուջեից հոդվածով </w:t>
      </w:r>
      <w:r w:rsidR="00101A0B" w:rsidRPr="00101A0B">
        <w:rPr>
          <w:rFonts w:ascii="GHEA Grapalat" w:hAnsi="GHEA Grapalat"/>
          <w:color w:val="333333"/>
          <w:sz w:val="21"/>
          <w:szCs w:val="21"/>
          <w:lang w:val="hy-AM"/>
        </w:rPr>
        <w:t>Հայաստանի Հանրապետության պաշտպանության ժամանակ, ինչպես նաև ծառայողական պարտականությունները կատարելիս զոհված (մահացած) զինծառայողների (նրանց հավասարեցված անձաց) ընտանիքների</w:t>
      </w:r>
      <w:r w:rsidR="00101A0B" w:rsidRPr="00101A0B">
        <w:rPr>
          <w:rFonts w:ascii="GHEA Grapalat" w:hAnsi="GHEA Grapalat"/>
          <w:color w:val="333333"/>
          <w:sz w:val="21"/>
          <w:szCs w:val="21"/>
          <w:lang w:val="hy-AM"/>
        </w:rPr>
        <w:t>ն</w:t>
      </w:r>
      <w:r w:rsidR="00101A0B" w:rsidRPr="00101A0B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 xml:space="preserve"> ցուցաբերվել է դրամական օգնություն՝ </w:t>
      </w:r>
      <w:r w:rsidR="008A03DB" w:rsidRPr="00101A0B">
        <w:rPr>
          <w:rFonts w:ascii="GHEA Grapalat" w:eastAsia="Times New Roman" w:hAnsi="GHEA Grapalat" w:cs="Calibri"/>
          <w:sz w:val="20"/>
          <w:szCs w:val="20"/>
          <w:lang w:val="hy-AM"/>
        </w:rPr>
        <w:t>9,620.0 հազար դրամ</w:t>
      </w:r>
      <w:r w:rsidR="00101A0B" w:rsidRPr="00101A0B">
        <w:rPr>
          <w:rFonts w:ascii="GHEA Grapalat" w:eastAsia="Times New Roman" w:hAnsi="GHEA Grapalat" w:cs="Calibri"/>
          <w:sz w:val="20"/>
          <w:szCs w:val="20"/>
          <w:lang w:val="hy-AM"/>
        </w:rPr>
        <w:t>ի չափով</w:t>
      </w:r>
      <w:r w:rsidR="008A03DB" w:rsidRPr="00101A0B">
        <w:rPr>
          <w:rFonts w:ascii="GHEA Grapalat" w:eastAsia="Times New Roman" w:hAnsi="GHEA Grapalat" w:cs="Calibri"/>
          <w:sz w:val="20"/>
          <w:szCs w:val="20"/>
          <w:lang w:val="hy-AM"/>
        </w:rPr>
        <w:t>։</w:t>
      </w:r>
      <w:r w:rsidR="008A03DB">
        <w:rPr>
          <w:rFonts w:ascii="GHEA Grapalat" w:eastAsia="Times New Roman" w:hAnsi="GHEA Grapalat" w:cs="Calibri"/>
          <w:sz w:val="20"/>
          <w:szCs w:val="20"/>
          <w:lang w:val="hy-AM"/>
        </w:rPr>
        <w:t xml:space="preserve"> </w:t>
      </w:r>
      <w:r w:rsidR="00762C27">
        <w:rPr>
          <w:rFonts w:ascii="GHEA Grapalat" w:eastAsia="Times New Roman" w:hAnsi="GHEA Grapalat" w:cs="Calibri"/>
          <w:sz w:val="20"/>
          <w:szCs w:val="20"/>
          <w:lang w:val="hy-AM"/>
        </w:rPr>
        <w:t xml:space="preserve"> </w:t>
      </w:r>
    </w:p>
    <w:p w:rsidR="00981383" w:rsidRPr="00277457" w:rsidRDefault="00DB312C" w:rsidP="00762C27">
      <w:pPr>
        <w:ind w:firstLine="284"/>
        <w:jc w:val="both"/>
        <w:rPr>
          <w:rFonts w:ascii="GHEA Grapalat" w:eastAsia="Times New Roman" w:hAnsi="GHEA Grapalat" w:cs="Calibri"/>
          <w:sz w:val="20"/>
          <w:szCs w:val="20"/>
          <w:lang w:val="hy-AM"/>
        </w:rPr>
      </w:pPr>
      <w:r w:rsidRPr="00277457">
        <w:rPr>
          <w:rFonts w:ascii="GHEA Grapalat" w:eastAsia="Times New Roman" w:hAnsi="GHEA Grapalat" w:cs="Calibri"/>
          <w:sz w:val="20"/>
          <w:szCs w:val="20"/>
          <w:lang w:val="hy-AM"/>
        </w:rPr>
        <w:t>Պահուստային ֆոնդ</w:t>
      </w:r>
      <w:r w:rsidR="00277457">
        <w:rPr>
          <w:rFonts w:ascii="GHEA Grapalat" w:eastAsia="Times New Roman" w:hAnsi="GHEA Grapalat" w:cs="Calibri"/>
          <w:sz w:val="20"/>
          <w:szCs w:val="20"/>
          <w:lang w:val="hy-AM"/>
        </w:rPr>
        <w:t xml:space="preserve">ը նախատեսվել էր </w:t>
      </w:r>
      <w:r w:rsidR="00277457" w:rsidRPr="00277457">
        <w:rPr>
          <w:rFonts w:ascii="GHEA Grapalat" w:eastAsia="Times New Roman" w:hAnsi="GHEA Grapalat" w:cs="Calibri"/>
          <w:sz w:val="20"/>
          <w:szCs w:val="20"/>
          <w:lang w:val="hy-AM"/>
        </w:rPr>
        <w:t>50,347.8</w:t>
      </w:r>
      <w:r w:rsidR="00277457" w:rsidRPr="00277457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հազար դրամ, սակայն պահուստային ֆոնդից ծախսեր իրականացնելու անհրաժեշտություն չի եղել։ </w:t>
      </w:r>
    </w:p>
    <w:sectPr w:rsidR="00981383" w:rsidRPr="00277457" w:rsidSect="00286E31">
      <w:pgSz w:w="11907" w:h="16840" w:code="9"/>
      <w:pgMar w:top="567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F4B10"/>
    <w:multiLevelType w:val="hybridMultilevel"/>
    <w:tmpl w:val="E1A2B2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A616F"/>
    <w:multiLevelType w:val="hybridMultilevel"/>
    <w:tmpl w:val="63FC36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035EA"/>
    <w:multiLevelType w:val="hybridMultilevel"/>
    <w:tmpl w:val="35848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D6A07"/>
    <w:multiLevelType w:val="hybridMultilevel"/>
    <w:tmpl w:val="ADD2CBD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0985983"/>
    <w:multiLevelType w:val="hybridMultilevel"/>
    <w:tmpl w:val="9B4073A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696D4A9C"/>
    <w:multiLevelType w:val="hybridMultilevel"/>
    <w:tmpl w:val="28128D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2D2022"/>
    <w:multiLevelType w:val="hybridMultilevel"/>
    <w:tmpl w:val="35848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5C0E2D"/>
    <w:multiLevelType w:val="hybridMultilevel"/>
    <w:tmpl w:val="1694A1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B48"/>
    <w:rsid w:val="00006A0C"/>
    <w:rsid w:val="000102CC"/>
    <w:rsid w:val="000154C7"/>
    <w:rsid w:val="00023B33"/>
    <w:rsid w:val="000444B8"/>
    <w:rsid w:val="000708A0"/>
    <w:rsid w:val="000852A0"/>
    <w:rsid w:val="000857B8"/>
    <w:rsid w:val="00095D52"/>
    <w:rsid w:val="000A00B3"/>
    <w:rsid w:val="000A6B83"/>
    <w:rsid w:val="000C46CA"/>
    <w:rsid w:val="000F5637"/>
    <w:rsid w:val="000F66DD"/>
    <w:rsid w:val="00101A0B"/>
    <w:rsid w:val="0010319E"/>
    <w:rsid w:val="00104591"/>
    <w:rsid w:val="0010789E"/>
    <w:rsid w:val="00122815"/>
    <w:rsid w:val="001259DF"/>
    <w:rsid w:val="0012604B"/>
    <w:rsid w:val="00140C70"/>
    <w:rsid w:val="00147385"/>
    <w:rsid w:val="00153575"/>
    <w:rsid w:val="00166932"/>
    <w:rsid w:val="0017179B"/>
    <w:rsid w:val="001717A8"/>
    <w:rsid w:val="001758D4"/>
    <w:rsid w:val="00175AE4"/>
    <w:rsid w:val="00181ECB"/>
    <w:rsid w:val="00183674"/>
    <w:rsid w:val="00192630"/>
    <w:rsid w:val="0019271C"/>
    <w:rsid w:val="00193A85"/>
    <w:rsid w:val="00194DEF"/>
    <w:rsid w:val="001A11A7"/>
    <w:rsid w:val="001E30A9"/>
    <w:rsid w:val="001E4181"/>
    <w:rsid w:val="00242D7D"/>
    <w:rsid w:val="00271342"/>
    <w:rsid w:val="00277457"/>
    <w:rsid w:val="00286E31"/>
    <w:rsid w:val="002D1876"/>
    <w:rsid w:val="002E182C"/>
    <w:rsid w:val="002F4EB5"/>
    <w:rsid w:val="002F551E"/>
    <w:rsid w:val="002F5C34"/>
    <w:rsid w:val="00303D3F"/>
    <w:rsid w:val="00332A60"/>
    <w:rsid w:val="00340EE8"/>
    <w:rsid w:val="00374435"/>
    <w:rsid w:val="00381701"/>
    <w:rsid w:val="003B2295"/>
    <w:rsid w:val="003E4898"/>
    <w:rsid w:val="004043CB"/>
    <w:rsid w:val="00412B48"/>
    <w:rsid w:val="004238B9"/>
    <w:rsid w:val="00427620"/>
    <w:rsid w:val="00443295"/>
    <w:rsid w:val="0044433B"/>
    <w:rsid w:val="00444AF2"/>
    <w:rsid w:val="00456792"/>
    <w:rsid w:val="00464A11"/>
    <w:rsid w:val="0046556C"/>
    <w:rsid w:val="00470D98"/>
    <w:rsid w:val="00471A79"/>
    <w:rsid w:val="004746FA"/>
    <w:rsid w:val="00477DA6"/>
    <w:rsid w:val="00486F58"/>
    <w:rsid w:val="00490891"/>
    <w:rsid w:val="004A4242"/>
    <w:rsid w:val="004C4FC0"/>
    <w:rsid w:val="004D132C"/>
    <w:rsid w:val="004D71BA"/>
    <w:rsid w:val="004E0159"/>
    <w:rsid w:val="004E0B37"/>
    <w:rsid w:val="004E4130"/>
    <w:rsid w:val="004F7FBC"/>
    <w:rsid w:val="00504617"/>
    <w:rsid w:val="0050796A"/>
    <w:rsid w:val="00507F3F"/>
    <w:rsid w:val="0051690B"/>
    <w:rsid w:val="00535F1A"/>
    <w:rsid w:val="00536BF7"/>
    <w:rsid w:val="0054605F"/>
    <w:rsid w:val="00551B60"/>
    <w:rsid w:val="005548D4"/>
    <w:rsid w:val="00567767"/>
    <w:rsid w:val="00571A05"/>
    <w:rsid w:val="005875B4"/>
    <w:rsid w:val="005903CF"/>
    <w:rsid w:val="00590578"/>
    <w:rsid w:val="005A170A"/>
    <w:rsid w:val="005A7C47"/>
    <w:rsid w:val="005C15FC"/>
    <w:rsid w:val="005E2A28"/>
    <w:rsid w:val="005F160C"/>
    <w:rsid w:val="00602C16"/>
    <w:rsid w:val="00604B4B"/>
    <w:rsid w:val="006232FE"/>
    <w:rsid w:val="006251D0"/>
    <w:rsid w:val="006379CD"/>
    <w:rsid w:val="00661AB5"/>
    <w:rsid w:val="00666025"/>
    <w:rsid w:val="00676CDD"/>
    <w:rsid w:val="0069051F"/>
    <w:rsid w:val="00692524"/>
    <w:rsid w:val="0069636D"/>
    <w:rsid w:val="006A0452"/>
    <w:rsid w:val="006B04E2"/>
    <w:rsid w:val="006B31E8"/>
    <w:rsid w:val="006B4B9C"/>
    <w:rsid w:val="0071448C"/>
    <w:rsid w:val="00722316"/>
    <w:rsid w:val="00735F49"/>
    <w:rsid w:val="00740432"/>
    <w:rsid w:val="0074369B"/>
    <w:rsid w:val="00747AE0"/>
    <w:rsid w:val="00762C27"/>
    <w:rsid w:val="007A04A4"/>
    <w:rsid w:val="007A1615"/>
    <w:rsid w:val="007C509A"/>
    <w:rsid w:val="007D3B1F"/>
    <w:rsid w:val="00815DCE"/>
    <w:rsid w:val="00826A2E"/>
    <w:rsid w:val="00834729"/>
    <w:rsid w:val="00852991"/>
    <w:rsid w:val="00855044"/>
    <w:rsid w:val="00856E5A"/>
    <w:rsid w:val="00864C8D"/>
    <w:rsid w:val="0086595D"/>
    <w:rsid w:val="00867C9B"/>
    <w:rsid w:val="008774D3"/>
    <w:rsid w:val="00882227"/>
    <w:rsid w:val="00883332"/>
    <w:rsid w:val="008A03DB"/>
    <w:rsid w:val="008C0654"/>
    <w:rsid w:val="008C136F"/>
    <w:rsid w:val="008C38DC"/>
    <w:rsid w:val="008D333B"/>
    <w:rsid w:val="008E7D8E"/>
    <w:rsid w:val="008F0AD3"/>
    <w:rsid w:val="008F405C"/>
    <w:rsid w:val="00904517"/>
    <w:rsid w:val="00911623"/>
    <w:rsid w:val="00915CCE"/>
    <w:rsid w:val="009167D1"/>
    <w:rsid w:val="00926343"/>
    <w:rsid w:val="00926DFA"/>
    <w:rsid w:val="009317F7"/>
    <w:rsid w:val="00931DBB"/>
    <w:rsid w:val="00931F4A"/>
    <w:rsid w:val="00935791"/>
    <w:rsid w:val="009361A0"/>
    <w:rsid w:val="0095353F"/>
    <w:rsid w:val="009560BB"/>
    <w:rsid w:val="00970FE8"/>
    <w:rsid w:val="00973C0A"/>
    <w:rsid w:val="00981383"/>
    <w:rsid w:val="009836AD"/>
    <w:rsid w:val="00983F49"/>
    <w:rsid w:val="0099219C"/>
    <w:rsid w:val="00993007"/>
    <w:rsid w:val="00995209"/>
    <w:rsid w:val="009A41A5"/>
    <w:rsid w:val="009C4201"/>
    <w:rsid w:val="009F0C4F"/>
    <w:rsid w:val="009F2EF2"/>
    <w:rsid w:val="00A1100F"/>
    <w:rsid w:val="00A23B4C"/>
    <w:rsid w:val="00A561ED"/>
    <w:rsid w:val="00A5744C"/>
    <w:rsid w:val="00A57753"/>
    <w:rsid w:val="00A65291"/>
    <w:rsid w:val="00A70797"/>
    <w:rsid w:val="00A838A3"/>
    <w:rsid w:val="00A847B8"/>
    <w:rsid w:val="00A91D8F"/>
    <w:rsid w:val="00AA0369"/>
    <w:rsid w:val="00AA1183"/>
    <w:rsid w:val="00AA30C6"/>
    <w:rsid w:val="00AC509B"/>
    <w:rsid w:val="00AD0DDC"/>
    <w:rsid w:val="00AE1BC1"/>
    <w:rsid w:val="00AF192A"/>
    <w:rsid w:val="00AF2B55"/>
    <w:rsid w:val="00AF311F"/>
    <w:rsid w:val="00AF64B1"/>
    <w:rsid w:val="00B104D8"/>
    <w:rsid w:val="00B140C4"/>
    <w:rsid w:val="00B35DA6"/>
    <w:rsid w:val="00B54D6A"/>
    <w:rsid w:val="00B60385"/>
    <w:rsid w:val="00B657F2"/>
    <w:rsid w:val="00B70CE4"/>
    <w:rsid w:val="00B768DE"/>
    <w:rsid w:val="00B8602A"/>
    <w:rsid w:val="00B93400"/>
    <w:rsid w:val="00B93B92"/>
    <w:rsid w:val="00BA4802"/>
    <w:rsid w:val="00BA69D3"/>
    <w:rsid w:val="00BB08FD"/>
    <w:rsid w:val="00BD12C5"/>
    <w:rsid w:val="00BD3D3A"/>
    <w:rsid w:val="00BE204A"/>
    <w:rsid w:val="00BE71E1"/>
    <w:rsid w:val="00C07C2D"/>
    <w:rsid w:val="00C218B7"/>
    <w:rsid w:val="00C224FA"/>
    <w:rsid w:val="00C24148"/>
    <w:rsid w:val="00C254AB"/>
    <w:rsid w:val="00C33A0D"/>
    <w:rsid w:val="00C66C2A"/>
    <w:rsid w:val="00C81882"/>
    <w:rsid w:val="00CA3213"/>
    <w:rsid w:val="00CB00A6"/>
    <w:rsid w:val="00CB12E0"/>
    <w:rsid w:val="00CB228A"/>
    <w:rsid w:val="00CC0A5D"/>
    <w:rsid w:val="00CC0DA0"/>
    <w:rsid w:val="00CC690F"/>
    <w:rsid w:val="00CC69AC"/>
    <w:rsid w:val="00CD6736"/>
    <w:rsid w:val="00CE5FD2"/>
    <w:rsid w:val="00CF4F5B"/>
    <w:rsid w:val="00D02D90"/>
    <w:rsid w:val="00D17169"/>
    <w:rsid w:val="00D30869"/>
    <w:rsid w:val="00D61C1D"/>
    <w:rsid w:val="00D62CBE"/>
    <w:rsid w:val="00D907F3"/>
    <w:rsid w:val="00D92D27"/>
    <w:rsid w:val="00DB312C"/>
    <w:rsid w:val="00DB4694"/>
    <w:rsid w:val="00DE75F9"/>
    <w:rsid w:val="00E04047"/>
    <w:rsid w:val="00E131ED"/>
    <w:rsid w:val="00E21EA0"/>
    <w:rsid w:val="00E37F1B"/>
    <w:rsid w:val="00E46930"/>
    <w:rsid w:val="00E550C7"/>
    <w:rsid w:val="00E56CCA"/>
    <w:rsid w:val="00E75496"/>
    <w:rsid w:val="00E76607"/>
    <w:rsid w:val="00E906F8"/>
    <w:rsid w:val="00EA458A"/>
    <w:rsid w:val="00EB424C"/>
    <w:rsid w:val="00EC6452"/>
    <w:rsid w:val="00EF30EC"/>
    <w:rsid w:val="00F41C27"/>
    <w:rsid w:val="00F4766F"/>
    <w:rsid w:val="00F5468F"/>
    <w:rsid w:val="00F5599D"/>
    <w:rsid w:val="00F658E2"/>
    <w:rsid w:val="00F66A6A"/>
    <w:rsid w:val="00F74262"/>
    <w:rsid w:val="00F866BB"/>
    <w:rsid w:val="00FB1244"/>
    <w:rsid w:val="00FC000E"/>
    <w:rsid w:val="00FC73EB"/>
    <w:rsid w:val="00FF1C93"/>
    <w:rsid w:val="00FF60D2"/>
    <w:rsid w:val="00FF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48D3C"/>
  <w15:chartTrackingRefBased/>
  <w15:docId w15:val="{F381D106-B2DA-4288-964E-5D829F8D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7A8"/>
    <w:pPr>
      <w:ind w:left="720"/>
      <w:contextualSpacing/>
    </w:pPr>
  </w:style>
  <w:style w:type="table" w:styleId="TableGrid">
    <w:name w:val="Table Grid"/>
    <w:basedOn w:val="TableNormal"/>
    <w:uiPriority w:val="39"/>
    <w:rsid w:val="006B4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y-AM"/>
              <a:t>Տեղական տուրքեր</a:t>
            </a:r>
            <a:r>
              <a:rPr lang="hy-AM" baseline="0"/>
              <a:t> 2024թ</a:t>
            </a:r>
            <a:endParaRPr lang="en-US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Պլան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lumMod val="110000"/>
                    <a:satMod val="105000"/>
                    <a:tint val="67000"/>
                  </a:schemeClr>
                </a:gs>
                <a:gs pos="50000">
                  <a:schemeClr val="accent6">
                    <a:lumMod val="105000"/>
                    <a:satMod val="103000"/>
                    <a:tint val="73000"/>
                  </a:schemeClr>
                </a:gs>
                <a:gs pos="100000">
                  <a:schemeClr val="accent6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6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Sheet1!$A$2:$A$11</c:f>
              <c:strCache>
                <c:ptCount val="10"/>
                <c:pt idx="0">
                  <c:v>Շին․թույլտվություն</c:v>
                </c:pt>
                <c:pt idx="1">
                  <c:v>Շթ արդիականացման</c:v>
                </c:pt>
                <c:pt idx="2">
                  <c:v>Քանդման թույլտվություն</c:v>
                </c:pt>
                <c:pt idx="3">
                  <c:v>ՈԽԾ վաճառքի թույլտվ․</c:v>
                </c:pt>
                <c:pt idx="4">
                  <c:v>Բացօթյա վաճառքի թույլտ</c:v>
                </c:pt>
                <c:pt idx="5">
                  <c:v>Ժամը 24:00-ից հետո աշխ․ թույլտվ․</c:v>
                </c:pt>
                <c:pt idx="6">
                  <c:v>Գովազդի տեղ․ թույլտվ․</c:v>
                </c:pt>
                <c:pt idx="7">
                  <c:v>Տեխ․հեղուկի վաճառք</c:v>
                </c:pt>
                <c:pt idx="8">
                  <c:v>Հանրային սննդի թույլտվ․</c:v>
                </c:pt>
                <c:pt idx="9">
                  <c:v>Այլ տուրքեր</c:v>
                </c:pt>
              </c:strCache>
            </c:strRef>
          </c:cat>
          <c:val>
            <c:numRef>
              <c:f>Sheet1!$B$2:$B$11</c:f>
              <c:numCache>
                <c:formatCode>General</c:formatCode>
                <c:ptCount val="10"/>
                <c:pt idx="0">
                  <c:v>27496.5</c:v>
                </c:pt>
                <c:pt idx="1">
                  <c:v>250</c:v>
                </c:pt>
                <c:pt idx="2">
                  <c:v>115</c:v>
                </c:pt>
                <c:pt idx="3">
                  <c:v>7635</c:v>
                </c:pt>
                <c:pt idx="4">
                  <c:v>700</c:v>
                </c:pt>
                <c:pt idx="5">
                  <c:v>357.5</c:v>
                </c:pt>
                <c:pt idx="6">
                  <c:v>204.2</c:v>
                </c:pt>
                <c:pt idx="7">
                  <c:v>1440</c:v>
                </c:pt>
                <c:pt idx="8">
                  <c:v>3642</c:v>
                </c:pt>
                <c:pt idx="9">
                  <c:v>500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28D-4288-88CA-EE3B36780CAA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Փաստացի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lumMod val="110000"/>
                    <a:satMod val="105000"/>
                    <a:tint val="67000"/>
                  </a:schemeClr>
                </a:gs>
                <a:gs pos="50000">
                  <a:schemeClr val="accent5">
                    <a:lumMod val="105000"/>
                    <a:satMod val="103000"/>
                    <a:tint val="73000"/>
                  </a:schemeClr>
                </a:gs>
                <a:gs pos="100000">
                  <a:schemeClr val="accent5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5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Sheet1!$A$2:$A$11</c:f>
              <c:strCache>
                <c:ptCount val="10"/>
                <c:pt idx="0">
                  <c:v>Շին․թույլտվություն</c:v>
                </c:pt>
                <c:pt idx="1">
                  <c:v>Շթ արդիականացման</c:v>
                </c:pt>
                <c:pt idx="2">
                  <c:v>Քանդման թույլտվություն</c:v>
                </c:pt>
                <c:pt idx="3">
                  <c:v>ՈԽԾ վաճառքի թույլտվ․</c:v>
                </c:pt>
                <c:pt idx="4">
                  <c:v>Բացօթյա վաճառքի թույլտ</c:v>
                </c:pt>
                <c:pt idx="5">
                  <c:v>Ժամը 24:00-ից հետո աշխ․ թույլտվ․</c:v>
                </c:pt>
                <c:pt idx="6">
                  <c:v>Գովազդի տեղ․ թույլտվ․</c:v>
                </c:pt>
                <c:pt idx="7">
                  <c:v>Տեխ․հեղուկի վաճառք</c:v>
                </c:pt>
                <c:pt idx="8">
                  <c:v>Հանրային սննդի թույլտվ․</c:v>
                </c:pt>
                <c:pt idx="9">
                  <c:v>Այլ տուրքեր</c:v>
                </c:pt>
              </c:strCache>
            </c:strRef>
          </c:cat>
          <c:val>
            <c:numRef>
              <c:f>Sheet1!$C$2:$C$11</c:f>
              <c:numCache>
                <c:formatCode>General</c:formatCode>
                <c:ptCount val="10"/>
                <c:pt idx="0">
                  <c:v>28041.8</c:v>
                </c:pt>
                <c:pt idx="1">
                  <c:v>293</c:v>
                </c:pt>
                <c:pt idx="2">
                  <c:v>125</c:v>
                </c:pt>
                <c:pt idx="3">
                  <c:v>7434.7</c:v>
                </c:pt>
                <c:pt idx="4">
                  <c:v>700</c:v>
                </c:pt>
                <c:pt idx="5">
                  <c:v>357.5</c:v>
                </c:pt>
                <c:pt idx="6">
                  <c:v>192.9</c:v>
                </c:pt>
                <c:pt idx="7">
                  <c:v>143.6</c:v>
                </c:pt>
                <c:pt idx="8">
                  <c:v>3486.5</c:v>
                </c:pt>
                <c:pt idx="9">
                  <c:v>500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28D-4288-88CA-EE3B36780CAA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602393936"/>
        <c:axId val="602394264"/>
      </c:barChart>
      <c:catAx>
        <c:axId val="602393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02394264"/>
        <c:crosses val="autoZero"/>
        <c:auto val="1"/>
        <c:lblAlgn val="ctr"/>
        <c:lblOffset val="100"/>
        <c:noMultiLvlLbl val="0"/>
      </c:catAx>
      <c:valAx>
        <c:axId val="6023942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023939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y-AM"/>
              <a:t>Տեղական վճար 2024թ․</a:t>
            </a:r>
            <a:endParaRPr lang="en-US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Պլան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lumMod val="110000"/>
                    <a:satMod val="105000"/>
                    <a:tint val="67000"/>
                  </a:schemeClr>
                </a:gs>
                <a:gs pos="50000">
                  <a:schemeClr val="accent6">
                    <a:lumMod val="105000"/>
                    <a:satMod val="103000"/>
                    <a:tint val="73000"/>
                  </a:schemeClr>
                </a:gs>
                <a:gs pos="100000">
                  <a:schemeClr val="accent6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6">
                  <a:shade val="95000"/>
                </a:schemeClr>
              </a:solidFill>
              <a:round/>
            </a:ln>
            <a:effectLst/>
          </c:spPr>
          <c:invertIfNegative val="0"/>
          <c:cat>
            <c:strRef>
              <c:f>Sheet1!$A$2:$A$7</c:f>
              <c:strCache>
                <c:ptCount val="6"/>
                <c:pt idx="0">
                  <c:v>Շահագործման թույլտվություն</c:v>
                </c:pt>
                <c:pt idx="1">
                  <c:v>Աղբահանության վճար</c:v>
                </c:pt>
                <c:pt idx="2">
                  <c:v>Ջրի վարձավճար</c:v>
                </c:pt>
                <c:pt idx="3">
                  <c:v>Մանկապարտեզի վճար</c:v>
                </c:pt>
                <c:pt idx="4">
                  <c:v>Երաժշտական դպրոցի վճար</c:v>
                </c:pt>
                <c:pt idx="5">
                  <c:v>Արխիվից փաստաթղթերի պատճենի տրամադրում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1200</c:v>
                </c:pt>
                <c:pt idx="1">
                  <c:v>45150</c:v>
                </c:pt>
                <c:pt idx="2">
                  <c:v>22245</c:v>
                </c:pt>
                <c:pt idx="3">
                  <c:v>14698</c:v>
                </c:pt>
                <c:pt idx="4">
                  <c:v>5508</c:v>
                </c:pt>
                <c:pt idx="5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ED9-4454-B70B-EA4C747F0DF5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Փաստացի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lumMod val="110000"/>
                    <a:satMod val="105000"/>
                    <a:tint val="67000"/>
                  </a:schemeClr>
                </a:gs>
                <a:gs pos="50000">
                  <a:schemeClr val="accent5">
                    <a:lumMod val="105000"/>
                    <a:satMod val="103000"/>
                    <a:tint val="73000"/>
                  </a:schemeClr>
                </a:gs>
                <a:gs pos="100000">
                  <a:schemeClr val="accent5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5">
                  <a:shade val="95000"/>
                </a:schemeClr>
              </a:solidFill>
              <a:round/>
            </a:ln>
            <a:effectLst/>
          </c:spPr>
          <c:invertIfNegative val="0"/>
          <c:cat>
            <c:strRef>
              <c:f>Sheet1!$A$2:$A$7</c:f>
              <c:strCache>
                <c:ptCount val="6"/>
                <c:pt idx="0">
                  <c:v>Շահագործման թույլտվություն</c:v>
                </c:pt>
                <c:pt idx="1">
                  <c:v>Աղբահանության վճար</c:v>
                </c:pt>
                <c:pt idx="2">
                  <c:v>Ջրի վարձավճար</c:v>
                </c:pt>
                <c:pt idx="3">
                  <c:v>Մանկապարտեզի վճար</c:v>
                </c:pt>
                <c:pt idx="4">
                  <c:v>Երաժշտական դպրոցի վճար</c:v>
                </c:pt>
                <c:pt idx="5">
                  <c:v>Արխիվից փաստաթղթերի պատճենի տրամադրում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1140</c:v>
                </c:pt>
                <c:pt idx="1">
                  <c:v>43632.9</c:v>
                </c:pt>
                <c:pt idx="2">
                  <c:v>19061.5</c:v>
                </c:pt>
                <c:pt idx="3">
                  <c:v>15531.3</c:v>
                </c:pt>
                <c:pt idx="4">
                  <c:v>5262.5</c:v>
                </c:pt>
                <c:pt idx="5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ED9-4454-B70B-EA4C747F0D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661580152"/>
        <c:axId val="661582776"/>
      </c:barChart>
      <c:catAx>
        <c:axId val="661580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61582776"/>
        <c:crosses val="autoZero"/>
        <c:auto val="1"/>
        <c:lblAlgn val="ctr"/>
        <c:lblOffset val="100"/>
        <c:noMultiLvlLbl val="0"/>
      </c:catAx>
      <c:valAx>
        <c:axId val="661582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615801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y-AM"/>
              <a:t>Համայնքի</a:t>
            </a:r>
            <a:r>
              <a:rPr lang="hy-AM" baseline="0"/>
              <a:t> բյուջեի ծախսերն ըստ գործառական դասակարգման</a:t>
            </a:r>
            <a:endParaRPr lang="en-US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B712-4BBE-A2FB-F09FF280DBFC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2-B712-4BBE-A2FB-F09FF280DBFC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B712-4BBE-A2FB-F09FF280DBFC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4-B712-4BBE-A2FB-F09FF280DBFC}"/>
              </c:ext>
            </c:extLst>
          </c:dPt>
          <c:dPt>
            <c:idx val="4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B712-4BBE-A2FB-F09FF280DBFC}"/>
              </c:ext>
            </c:extLst>
          </c:dPt>
          <c:dPt>
            <c:idx val="5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6-B712-4BBE-A2FB-F09FF280DBFC}"/>
              </c:ext>
            </c:extLst>
          </c:dPt>
          <c:dPt>
            <c:idx val="6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B712-4BBE-A2FB-F09FF280DBFC}"/>
              </c:ext>
            </c:extLst>
          </c:dPt>
          <c:dPt>
            <c:idx val="7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8-B712-4BBE-A2FB-F09FF280DBFC}"/>
              </c:ext>
            </c:extLst>
          </c:dPt>
          <c:dLbls>
            <c:dLbl>
              <c:idx val="0"/>
              <c:layout>
                <c:manualLayout>
                  <c:x val="-7.3412698412698416E-2"/>
                  <c:y val="-8.9285714285714281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B712-4BBE-A2FB-F09FF280DBFC}"/>
                </c:ext>
              </c:extLst>
            </c:dLbl>
            <c:dLbl>
              <c:idx val="1"/>
              <c:layout>
                <c:manualLayout>
                  <c:x val="0"/>
                  <c:y val="-8.928571428571428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B712-4BBE-A2FB-F09FF280DBFC}"/>
                </c:ext>
              </c:extLst>
            </c:dLbl>
            <c:dLbl>
              <c:idx val="2"/>
              <c:layout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EB69322C-BC81-4E16-AEF1-09E9819A2045}" type="CATEGORYNAME">
                      <a:rPr lang="hy-AM">
                        <a:solidFill>
                          <a:schemeClr val="tx1"/>
                        </a:solidFill>
                      </a:rPr>
                      <a:pPr>
                        <a:defRPr>
                          <a:solidFill>
                            <a:schemeClr val="accent2"/>
                          </a:solidFill>
                        </a:defRPr>
                      </a:pPr>
                      <a:t>[CATEGORY NAME]</a:t>
                    </a:fld>
                    <a:endParaRPr lang="hy-AM" baseline="0">
                      <a:solidFill>
                        <a:schemeClr val="tx1"/>
                      </a:solidFill>
                    </a:endParaRPr>
                  </a:p>
                  <a:p>
                    <a:pPr>
                      <a:defRPr>
                        <a:solidFill>
                          <a:schemeClr val="accent2"/>
                        </a:solidFill>
                      </a:defRPr>
                    </a:pPr>
                    <a:r>
                      <a:rPr lang="hy-AM" baseline="0">
                        <a:solidFill>
                          <a:schemeClr val="tx1"/>
                        </a:solidFill>
                      </a:rPr>
                      <a:t> </a:t>
                    </a:r>
                    <a:fld id="{827A7EE1-13C8-4600-A19B-0A306656D69B}" type="VALUE">
                      <a:rPr lang="hy-AM" baseline="0">
                        <a:solidFill>
                          <a:schemeClr val="tx1"/>
                        </a:solidFill>
                      </a:rPr>
                      <a:pPr>
                        <a:defRPr>
                          <a:solidFill>
                            <a:schemeClr val="accent2"/>
                          </a:solidFill>
                        </a:defRPr>
                      </a:pPr>
                      <a:t>[VALUE]</a:t>
                    </a:fld>
                    <a:endParaRPr lang="hy-AM" baseline="0">
                      <a:solidFill>
                        <a:schemeClr val="tx1"/>
                      </a:solidFill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B712-4BBE-A2FB-F09FF280DBFC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4-B712-4BBE-A2FB-F09FF280DBFC}"/>
                </c:ext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5-B712-4BBE-A2FB-F09FF280DBFC}"/>
                </c:ext>
              </c:extLst>
            </c:dLbl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6-B712-4BBE-A2FB-F09FF280DBFC}"/>
                </c:ext>
              </c:extLst>
            </c:dLbl>
            <c:dLbl>
              <c:idx val="6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>
                          <a:lumMod val="80000"/>
                          <a:lumOff val="2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7-B712-4BBE-A2FB-F09FF280DBFC}"/>
                </c:ext>
              </c:extLst>
            </c:dLbl>
            <c:dLbl>
              <c:idx val="7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>
                          <a:lumMod val="80000"/>
                          <a:lumOff val="2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8-B712-4BBE-A2FB-F09FF280DBFC}"/>
                </c:ext>
              </c:extLst>
            </c:dLbl>
            <c:spPr>
              <a:noFill/>
            </c:sp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Sheet1!$A$2:$A$9</c:f>
              <c:strCache>
                <c:ptCount val="8"/>
                <c:pt idx="0">
                  <c:v>Ընդհ․բնույթի հանրային ծառայություններ</c:v>
                </c:pt>
                <c:pt idx="1">
                  <c:v>Հասարակական կարգ, անվտանգություն և դատական գործունեություն</c:v>
                </c:pt>
                <c:pt idx="2">
                  <c:v>Տնտեսական հարաբերություններ</c:v>
                </c:pt>
                <c:pt idx="3">
                  <c:v>Շրջակա միջավայրի պաշտպանություն</c:v>
                </c:pt>
                <c:pt idx="4">
                  <c:v>Բնակարանային շինարարություն  և կոմունալ ծառայություն</c:v>
                </c:pt>
                <c:pt idx="5">
                  <c:v>Հանգիստ, մշակույթ և կրոն</c:v>
                </c:pt>
                <c:pt idx="6">
                  <c:v>Կրթություն</c:v>
                </c:pt>
                <c:pt idx="7">
                  <c:v>Սոցիալական պաշտպանություն</c:v>
                </c:pt>
              </c:strCache>
            </c:strRef>
          </c:cat>
          <c:val>
            <c:numRef>
              <c:f>Sheet1!$B$2:$B$9</c:f>
              <c:numCache>
                <c:formatCode>General</c:formatCode>
                <c:ptCount val="8"/>
                <c:pt idx="0">
                  <c:v>207818.1</c:v>
                </c:pt>
                <c:pt idx="1">
                  <c:v>153</c:v>
                </c:pt>
                <c:pt idx="2">
                  <c:v>52062.6</c:v>
                </c:pt>
                <c:pt idx="3">
                  <c:v>134284.29999999999</c:v>
                </c:pt>
                <c:pt idx="4">
                  <c:v>121250.8</c:v>
                </c:pt>
                <c:pt idx="5">
                  <c:v>300085</c:v>
                </c:pt>
                <c:pt idx="6">
                  <c:v>195837.4</c:v>
                </c:pt>
                <c:pt idx="7">
                  <c:v>11320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712-4BBE-A2FB-F09FF280DBF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hy-AM" sz="1400" b="1" i="0" cap="all" baseline="0">
                <a:effectLst/>
              </a:rPr>
              <a:t>Համայնքի բյուջեի ծախսերն ըստ գործառական դասակարգման</a:t>
            </a:r>
            <a:endParaRPr lang="en-US" sz="1100">
              <a:effectLst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Տարեկան ճշտված պլան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cat>
            <c:strRef>
              <c:f>Sheet1!$A$2:$A$11</c:f>
              <c:strCache>
                <c:ptCount val="10"/>
                <c:pt idx="0">
                  <c:v>Դրամով վճարվող աշխատավարձեր և հավելավճարներ</c:v>
                </c:pt>
                <c:pt idx="1">
                  <c:v>Ծառայությունների և ապրանքների ձեռքբերում</c:v>
                </c:pt>
                <c:pt idx="2">
                  <c:v>Սուբսիդիաներ</c:v>
                </c:pt>
                <c:pt idx="3">
                  <c:v>Դրամաշնորներ</c:v>
                </c:pt>
                <c:pt idx="4">
                  <c:v>Սոցիալական նպաստներ և կենսաթոշակներ</c:v>
                </c:pt>
                <c:pt idx="5">
                  <c:v>Այլ ծախսեր</c:v>
                </c:pt>
                <c:pt idx="6">
                  <c:v>Հիմնական միջոցներ</c:v>
                </c:pt>
                <c:pt idx="7">
                  <c:v>Պաշարներ</c:v>
                </c:pt>
                <c:pt idx="8">
                  <c:v>Հիմնական միջոցների իրացումից մուտքեր</c:v>
                </c:pt>
                <c:pt idx="9">
                  <c:v>Չարտադրված ակտիվների իրացումից մուտքեր</c:v>
                </c:pt>
              </c:strCache>
            </c:strRef>
          </c:cat>
          <c:val>
            <c:numRef>
              <c:f>Sheet1!$B$2:$B$11</c:f>
              <c:numCache>
                <c:formatCode>#,##0.00</c:formatCode>
                <c:ptCount val="10"/>
                <c:pt idx="0">
                  <c:v>155369.20000000001</c:v>
                </c:pt>
                <c:pt idx="1">
                  <c:v>154858.70000000001</c:v>
                </c:pt>
                <c:pt idx="2">
                  <c:v>347087.3</c:v>
                </c:pt>
                <c:pt idx="3">
                  <c:v>24665</c:v>
                </c:pt>
                <c:pt idx="4">
                  <c:v>12020</c:v>
                </c:pt>
                <c:pt idx="5">
                  <c:v>54480.800000000003</c:v>
                </c:pt>
                <c:pt idx="6">
                  <c:v>1919015.4</c:v>
                </c:pt>
                <c:pt idx="7">
                  <c:v>4800</c:v>
                </c:pt>
                <c:pt idx="8">
                  <c:v>-3500</c:v>
                </c:pt>
                <c:pt idx="9">
                  <c:v>-465408.4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A94-4EE5-A4D4-5EF1DE4426BE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Փաստացի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cat>
            <c:strRef>
              <c:f>Sheet1!$A$2:$A$11</c:f>
              <c:strCache>
                <c:ptCount val="10"/>
                <c:pt idx="0">
                  <c:v>Դրամով վճարվող աշխատավարձեր և հավելավճարներ</c:v>
                </c:pt>
                <c:pt idx="1">
                  <c:v>Ծառայությունների և ապրանքների ձեռքբերում</c:v>
                </c:pt>
                <c:pt idx="2">
                  <c:v>Սուբսիդիաներ</c:v>
                </c:pt>
                <c:pt idx="3">
                  <c:v>Դրամաշնորներ</c:v>
                </c:pt>
                <c:pt idx="4">
                  <c:v>Սոցիալական նպաստներ և կենսաթոշակներ</c:v>
                </c:pt>
                <c:pt idx="5">
                  <c:v>Այլ ծախսեր</c:v>
                </c:pt>
                <c:pt idx="6">
                  <c:v>Հիմնական միջոցներ</c:v>
                </c:pt>
                <c:pt idx="7">
                  <c:v>Պաշարներ</c:v>
                </c:pt>
                <c:pt idx="8">
                  <c:v>Հիմնական միջոցների իրացումից մուտքեր</c:v>
                </c:pt>
                <c:pt idx="9">
                  <c:v>Չարտադրված ակտիվների իրացումից մուտքեր</c:v>
                </c:pt>
              </c:strCache>
            </c:strRef>
          </c:cat>
          <c:val>
            <c:numRef>
              <c:f>Sheet1!$C$2:$C$11</c:f>
              <c:numCache>
                <c:formatCode>#,##0.00</c:formatCode>
                <c:ptCount val="10"/>
                <c:pt idx="0">
                  <c:v>136229.20000000001</c:v>
                </c:pt>
                <c:pt idx="1">
                  <c:v>112539.5</c:v>
                </c:pt>
                <c:pt idx="2">
                  <c:v>302422.8</c:v>
                </c:pt>
                <c:pt idx="3">
                  <c:v>17169.8</c:v>
                </c:pt>
                <c:pt idx="4">
                  <c:v>11320</c:v>
                </c:pt>
                <c:pt idx="5" formatCode="General">
                  <c:v>865.3</c:v>
                </c:pt>
                <c:pt idx="6">
                  <c:v>440864.6</c:v>
                </c:pt>
                <c:pt idx="7">
                  <c:v>1400</c:v>
                </c:pt>
                <c:pt idx="8">
                  <c:v>-1579.2</c:v>
                </c:pt>
                <c:pt idx="9">
                  <c:v>-657368.1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A94-4EE5-A4D4-5EF1DE4426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86752528"/>
        <c:axId val="686752856"/>
        <c:axId val="0"/>
      </c:bar3DChart>
      <c:catAx>
        <c:axId val="686752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86752856"/>
        <c:crosses val="autoZero"/>
        <c:auto val="1"/>
        <c:lblAlgn val="ctr"/>
        <c:lblOffset val="100"/>
        <c:noMultiLvlLbl val="0"/>
      </c:catAx>
      <c:valAx>
        <c:axId val="6867528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867525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6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6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F6308-4DC3-4D10-A0FB-7CAD69850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1004</TotalTime>
  <Pages>8</Pages>
  <Words>3091</Words>
  <Characters>17622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426</cp:revision>
  <dcterms:created xsi:type="dcterms:W3CDTF">2025-02-11T08:00:00Z</dcterms:created>
  <dcterms:modified xsi:type="dcterms:W3CDTF">2025-02-24T08:19:00Z</dcterms:modified>
</cp:coreProperties>
</file>