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C8" w:rsidRDefault="009754C8" w:rsidP="009754C8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5EBD3" wp14:editId="1464B5A0">
                <wp:simplePos x="0" y="0"/>
                <wp:positionH relativeFrom="column">
                  <wp:posOffset>3957955</wp:posOffset>
                </wp:positionH>
                <wp:positionV relativeFrom="paragraph">
                  <wp:posOffset>-196215</wp:posOffset>
                </wp:positionV>
                <wp:extent cx="2695575" cy="10001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4C8" w:rsidRPr="0075269F" w:rsidRDefault="009754C8" w:rsidP="009754C8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Հավելված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N 1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ՀՀ Կոտայքի մարզի Ջրվեժ համայնքի ղեկավարի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202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5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մայիս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14-ի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թիվ</w:t>
                            </w:r>
                            <w:proofErr w:type="spellEnd"/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622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-Ա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5EB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5pt;margin-top:-15.45pt;width:212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" stroked="f" strokeweight=".5pt">
                <v:textbox>
                  <w:txbxContent>
                    <w:p w:rsidR="009754C8" w:rsidRPr="0075269F" w:rsidRDefault="009754C8" w:rsidP="009754C8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Հավելված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N 1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ՀՀ Կոտայքի մարզի Ջրվեժ համայնքի ղեկավարի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202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5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մայիս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14-ի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>թիվ</w:t>
                      </w:r>
                      <w:proofErr w:type="spellEnd"/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622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-Ա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որոշման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54C8" w:rsidRDefault="009754C8" w:rsidP="009754C8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9754C8" w:rsidRDefault="009754C8" w:rsidP="009754C8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9754C8" w:rsidRDefault="009754C8" w:rsidP="009754C8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9754C8" w:rsidRPr="00732315" w:rsidRDefault="009754C8" w:rsidP="009754C8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ՀԱՇՎԵՏՎՈՒԹՅՈՒՆ</w:t>
      </w:r>
    </w:p>
    <w:p w:rsidR="009754C8" w:rsidRPr="00641B6A" w:rsidRDefault="009754C8" w:rsidP="009754C8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TableGrid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9754C8" w:rsidRPr="009754C8" w:rsidTr="00EB163C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9754C8" w:rsidRPr="00CC3FCF" w:rsidRDefault="009754C8" w:rsidP="00EB163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:rsidR="009754C8" w:rsidRPr="00CC3FCF" w:rsidRDefault="009754C8" w:rsidP="00EB163C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9754C8" w:rsidRPr="00CC3FCF" w:rsidRDefault="009754C8" w:rsidP="00EB163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9754C8" w:rsidRPr="00CC3FCF" w:rsidTr="00EB163C">
        <w:trPr>
          <w:trHeight w:val="917"/>
          <w:jc w:val="center"/>
        </w:trPr>
        <w:tc>
          <w:tcPr>
            <w:tcW w:w="3823" w:type="dxa"/>
            <w:vAlign w:val="center"/>
          </w:tcPr>
          <w:p w:rsidR="009754C8" w:rsidRPr="00CC3FCF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:rsidR="009754C8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՝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14.05.2025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թ</w:t>
            </w:r>
            <w:r>
              <w:rPr>
                <w:rFonts w:ascii="Cambria Math" w:hAnsi="Cambria Math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․</w:t>
            </w:r>
          </w:p>
          <w:p w:rsidR="009754C8" w:rsidRPr="00CC3FCF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Կ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 այցելությունների քանակը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՝ միջինացված </w:t>
            </w:r>
            <w:r w:rsidRPr="00A07F7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100</w:t>
            </w:r>
          </w:p>
          <w:p w:rsidR="009754C8" w:rsidRPr="00944487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5" w:history="1">
              <w:r w:rsidRPr="006D168E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Կայքի հղումը</w:t>
              </w:r>
            </w:hyperlink>
          </w:p>
        </w:tc>
      </w:tr>
      <w:tr w:rsidR="009754C8" w:rsidRPr="00CC3FCF" w:rsidTr="00EB163C">
        <w:trPr>
          <w:trHeight w:val="818"/>
          <w:jc w:val="center"/>
        </w:trPr>
        <w:tc>
          <w:tcPr>
            <w:tcW w:w="3823" w:type="dxa"/>
            <w:vAlign w:val="center"/>
          </w:tcPr>
          <w:p w:rsidR="009754C8" w:rsidRPr="00CC3FCF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:rsidR="009754C8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`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.0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.2025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թ</w:t>
            </w:r>
            <w:r>
              <w:rPr>
                <w:rFonts w:ascii="Cambria Math" w:hAnsi="Cambria Math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․</w:t>
            </w:r>
          </w:p>
          <w:p w:rsidR="009754C8" w:rsidRPr="00CC3FCF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6" w:history="1">
              <w:r w:rsidRPr="002F0835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Սոցիալական կայքի հղումը</w:t>
              </w:r>
            </w:hyperlink>
          </w:p>
        </w:tc>
      </w:tr>
      <w:tr w:rsidR="009754C8" w:rsidRPr="00CC3FCF" w:rsidTr="00EB163C">
        <w:trPr>
          <w:trHeight w:val="831"/>
          <w:jc w:val="center"/>
        </w:trPr>
        <w:tc>
          <w:tcPr>
            <w:tcW w:w="3823" w:type="dxa"/>
          </w:tcPr>
          <w:p w:rsidR="009754C8" w:rsidRPr="00CC3FCF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ԶԼՄ-ների՝ ռադիոալիքների, թերթերի, հեռուստաալիքների օգնությամբ տարած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6662" w:type="dxa"/>
          </w:tcPr>
          <w:p w:rsidR="009754C8" w:rsidRPr="002F0835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-</w:t>
            </w:r>
          </w:p>
        </w:tc>
      </w:tr>
      <w:tr w:rsidR="009754C8" w:rsidRPr="00CC3FCF" w:rsidTr="00EB163C">
        <w:trPr>
          <w:trHeight w:val="572"/>
          <w:jc w:val="center"/>
        </w:trPr>
        <w:tc>
          <w:tcPr>
            <w:tcW w:w="3823" w:type="dxa"/>
          </w:tcPr>
          <w:p w:rsidR="009754C8" w:rsidRPr="00CC3FCF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:rsidR="009754C8" w:rsidRPr="002F0835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2F0835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-</w:t>
            </w:r>
          </w:p>
        </w:tc>
      </w:tr>
      <w:tr w:rsidR="009754C8" w:rsidRPr="009754C8" w:rsidTr="00EB163C">
        <w:trPr>
          <w:trHeight w:val="681"/>
          <w:jc w:val="center"/>
        </w:trPr>
        <w:tc>
          <w:tcPr>
            <w:tcW w:w="3823" w:type="dxa"/>
          </w:tcPr>
          <w:p w:rsidR="009754C8" w:rsidRPr="005E3F96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:rsidR="009754C8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քանակը՝ 11</w:t>
            </w:r>
          </w:p>
          <w:p w:rsidR="009754C8" w:rsidRPr="005E3F96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եղադրման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վայրերը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համայնքապետարանի, վարչական ղեկավարների նստավայրերի շենքերում, երեք մանկապարտեզների</w:t>
            </w:r>
            <w:r w:rsidRPr="003604C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 երաժշտական դպրոցի, միջնակարգ դպրոցների և Զարման զարգացման կենտրոնի շենքերում</w:t>
            </w:r>
            <w:r>
              <w:rPr>
                <w:rFonts w:ascii="Cambria Math" w:hAnsi="Cambria Math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</w:tc>
      </w:tr>
      <w:tr w:rsidR="009754C8" w:rsidRPr="00CC3FCF" w:rsidTr="00EB163C">
        <w:trPr>
          <w:jc w:val="center"/>
        </w:trPr>
        <w:tc>
          <w:tcPr>
            <w:tcW w:w="3823" w:type="dxa"/>
            <w:vAlign w:val="center"/>
          </w:tcPr>
          <w:p w:rsidR="009754C8" w:rsidRPr="005E3F96" w:rsidRDefault="009754C8" w:rsidP="00EB163C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:rsidR="009754C8" w:rsidRPr="000F3BF6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-</w:t>
            </w:r>
          </w:p>
        </w:tc>
      </w:tr>
      <w:tr w:rsidR="009754C8" w:rsidRPr="00CC3FCF" w:rsidTr="00EB163C">
        <w:trPr>
          <w:jc w:val="center"/>
        </w:trPr>
        <w:tc>
          <w:tcPr>
            <w:tcW w:w="3823" w:type="dxa"/>
            <w:vAlign w:val="center"/>
          </w:tcPr>
          <w:p w:rsidR="009754C8" w:rsidRDefault="009754C8" w:rsidP="00EB163C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:rsidR="009754C8" w:rsidRPr="000F3BF6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-</w:t>
            </w:r>
          </w:p>
        </w:tc>
      </w:tr>
      <w:tr w:rsidR="009754C8" w:rsidRPr="009754C8" w:rsidTr="00EB163C">
        <w:trPr>
          <w:trHeight w:val="362"/>
          <w:jc w:val="center"/>
        </w:trPr>
        <w:tc>
          <w:tcPr>
            <w:tcW w:w="3823" w:type="dxa"/>
          </w:tcPr>
          <w:p w:rsidR="009754C8" w:rsidRDefault="009754C8" w:rsidP="00EB163C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:rsidR="009754C8" w:rsidRPr="00641B6A" w:rsidRDefault="009754C8" w:rsidP="009754C8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Հեռախոսազանգերի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քանակը՝ 20 </w:t>
            </w:r>
            <w:r w:rsidRPr="00400B1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Տեղեկացվել են համայնքի ակտիվ բնակիչները, կազմակերպությունները</w:t>
            </w:r>
            <w:r w:rsidRPr="00400B1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)</w:t>
            </w:r>
          </w:p>
        </w:tc>
      </w:tr>
      <w:tr w:rsidR="009754C8" w:rsidRPr="00CC3FCF" w:rsidTr="00EB163C">
        <w:trPr>
          <w:jc w:val="center"/>
        </w:trPr>
        <w:tc>
          <w:tcPr>
            <w:tcW w:w="3823" w:type="dxa"/>
          </w:tcPr>
          <w:p w:rsidR="009754C8" w:rsidRDefault="009754C8" w:rsidP="00EB163C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:rsidR="009754C8" w:rsidRPr="00A86AA3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86AA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-</w:t>
            </w:r>
          </w:p>
        </w:tc>
      </w:tr>
      <w:tr w:rsidR="009754C8" w:rsidRPr="00CC3FCF" w:rsidTr="00EB163C">
        <w:trPr>
          <w:jc w:val="center"/>
        </w:trPr>
        <w:tc>
          <w:tcPr>
            <w:tcW w:w="3823" w:type="dxa"/>
          </w:tcPr>
          <w:p w:rsidR="009754C8" w:rsidRPr="004E4EF1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9754C8" w:rsidRPr="009B402B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9B402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 Ձորաղբյուրի վարչական շենքում</w:t>
            </w:r>
          </w:p>
        </w:tc>
      </w:tr>
      <w:tr w:rsidR="009754C8" w:rsidRPr="00641B6A" w:rsidTr="00EB163C">
        <w:trPr>
          <w:jc w:val="center"/>
        </w:trPr>
        <w:tc>
          <w:tcPr>
            <w:tcW w:w="3823" w:type="dxa"/>
          </w:tcPr>
          <w:p w:rsidR="009754C8" w:rsidRPr="004E4EF1" w:rsidRDefault="009754C8" w:rsidP="00EB16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9754C8" w:rsidRPr="00CD153F" w:rsidRDefault="009754C8" w:rsidP="00EB163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D153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-</w:t>
            </w:r>
          </w:p>
        </w:tc>
      </w:tr>
    </w:tbl>
    <w:p w:rsidR="00995209" w:rsidRDefault="00995209">
      <w:bookmarkStart w:id="0" w:name="_GoBack"/>
      <w:bookmarkEnd w:id="0"/>
    </w:p>
    <w:sectPr w:rsidR="00995209" w:rsidSect="00AF192A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432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C8"/>
    <w:rsid w:val="009754C8"/>
    <w:rsid w:val="00995209"/>
    <w:rsid w:val="00A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1853-78EF-4BCC-840D-2C937F62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C8"/>
    <w:pPr>
      <w:ind w:left="720"/>
      <w:contextualSpacing/>
    </w:pPr>
    <w:rPr>
      <w:rFonts w:eastAsiaTheme="minorEastAsia"/>
      <w:lang w:val="ru-RU" w:eastAsia="zh-CN"/>
    </w:rPr>
  </w:style>
  <w:style w:type="table" w:styleId="TableGrid">
    <w:name w:val="Table Grid"/>
    <w:basedOn w:val="TableNormal"/>
    <w:uiPriority w:val="39"/>
    <w:rsid w:val="0097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Jrvezhmunicipality" TargetMode="External"/><Relationship Id="rId5" Type="http://schemas.openxmlformats.org/officeDocument/2006/relationships/hyperlink" Target="http://www.jrvezh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2025-08-15T14:25:00Z</dcterms:created>
  <dcterms:modified xsi:type="dcterms:W3CDTF">2025-08-15T14:26:00Z</dcterms:modified>
</cp:coreProperties>
</file>